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3314" w14:textId="63D4D2A6" w:rsidR="009827DF" w:rsidRPr="009827DF" w:rsidRDefault="009827DF" w:rsidP="009827D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27DF">
        <w:rPr>
          <w:rFonts w:ascii="Arial" w:hAnsi="Arial" w:cs="Arial"/>
          <w:b/>
          <w:bCs/>
          <w:sz w:val="24"/>
          <w:szCs w:val="24"/>
        </w:rPr>
        <w:t>Co</w:t>
      </w:r>
      <w:r w:rsidR="000419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7DF">
        <w:rPr>
          <w:rFonts w:ascii="Arial" w:hAnsi="Arial" w:cs="Arial"/>
          <w:b/>
          <w:bCs/>
          <w:sz w:val="24"/>
          <w:szCs w:val="24"/>
        </w:rPr>
        <w:t xml:space="preserve">je </w:t>
      </w:r>
      <w:r w:rsidR="00041925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9827DF">
        <w:rPr>
          <w:rFonts w:ascii="Arial" w:hAnsi="Arial" w:cs="Arial"/>
          <w:b/>
          <w:bCs/>
          <w:sz w:val="24"/>
          <w:szCs w:val="24"/>
        </w:rPr>
        <w:t>virtuální částice</w:t>
      </w:r>
    </w:p>
    <w:p w14:paraId="58C9D6E7" w14:textId="5F233E7E" w:rsidR="00211E5D" w:rsidRDefault="007D03E4" w:rsidP="00211E5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rozsáhlém článku </w:t>
      </w:r>
      <w:hyperlink r:id="rId8" w:history="1">
        <w:r w:rsidRPr="007D03E4">
          <w:rPr>
            <w:rStyle w:val="Hypertextovodkaz"/>
            <w:rFonts w:ascii="Arial" w:hAnsi="Arial" w:cs="Arial"/>
            <w:sz w:val="24"/>
            <w:szCs w:val="24"/>
          </w:rPr>
          <w:t>Kde bude budoucí největší urychlovač</w:t>
        </w:r>
      </w:hyperlink>
      <w:r>
        <w:rPr>
          <w:rFonts w:ascii="Arial" w:hAnsi="Arial" w:cs="Arial"/>
          <w:sz w:val="24"/>
          <w:szCs w:val="24"/>
        </w:rPr>
        <w:t xml:space="preserve"> Vladimír Wagner velmi podrobně popsal průběh nedávné </w:t>
      </w:r>
      <w:r w:rsidRPr="007D03E4">
        <w:rPr>
          <w:rFonts w:ascii="Arial" w:hAnsi="Arial" w:cs="Arial"/>
          <w:b/>
          <w:bCs/>
          <w:sz w:val="24"/>
          <w:szCs w:val="24"/>
        </w:rPr>
        <w:t>Mezinárodní konferenci o vysokých energiích</w:t>
      </w:r>
      <w:r>
        <w:rPr>
          <w:rFonts w:ascii="Arial" w:hAnsi="Arial" w:cs="Arial"/>
          <w:sz w:val="24"/>
          <w:szCs w:val="24"/>
        </w:rPr>
        <w:t xml:space="preserve"> </w:t>
      </w:r>
      <w:r w:rsidRPr="007D03E4">
        <w:rPr>
          <w:rFonts w:ascii="Arial" w:hAnsi="Arial" w:cs="Arial"/>
          <w:b/>
          <w:bCs/>
          <w:sz w:val="24"/>
          <w:szCs w:val="24"/>
        </w:rPr>
        <w:t>ICHEP 2024</w:t>
      </w:r>
      <w:r w:rsidR="00FE32A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se nazývá pravidelná dvouroční konference o fyzice elementárních částic. Obdivuji </w:t>
      </w:r>
      <w:r w:rsidR="008B1247">
        <w:rPr>
          <w:rFonts w:ascii="Arial" w:hAnsi="Arial" w:cs="Arial"/>
          <w:sz w:val="24"/>
          <w:szCs w:val="24"/>
        </w:rPr>
        <w:t>jeho</w:t>
      </w:r>
      <w:r>
        <w:rPr>
          <w:rFonts w:ascii="Arial" w:hAnsi="Arial" w:cs="Arial"/>
          <w:sz w:val="24"/>
          <w:szCs w:val="24"/>
        </w:rPr>
        <w:t xml:space="preserve"> schopnost velmi rychle a podrobně popsat nejdůležitější výsledky prezentované na této konferenci. K jedné části, týkající se hledání signálů nových částic a jevů však mám poznámku. Vladimír </w:t>
      </w:r>
      <w:r w:rsidR="008B1247">
        <w:rPr>
          <w:rFonts w:ascii="Arial" w:hAnsi="Arial" w:cs="Arial"/>
          <w:sz w:val="24"/>
          <w:szCs w:val="24"/>
        </w:rPr>
        <w:t xml:space="preserve">Wagner </w:t>
      </w:r>
      <w:r>
        <w:rPr>
          <w:rFonts w:ascii="Arial" w:hAnsi="Arial" w:cs="Arial"/>
          <w:sz w:val="24"/>
          <w:szCs w:val="24"/>
        </w:rPr>
        <w:t>píše</w:t>
      </w:r>
    </w:p>
    <w:p w14:paraId="74C9F58B" w14:textId="3F858E33" w:rsidR="00B82139" w:rsidRPr="00124104" w:rsidRDefault="00B82139" w:rsidP="00B82139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124104">
        <w:rPr>
          <w:rFonts w:ascii="Arial" w:hAnsi="Arial" w:cs="Arial"/>
          <w:i/>
          <w:iCs/>
          <w:sz w:val="24"/>
          <w:szCs w:val="24"/>
        </w:rPr>
        <w:t xml:space="preserve">Známky nové částice se však mohou v procesech pozorovaných na urychlovači projevit i tehdy, když nemá dostatečnou energii k jejich reálné produkci. Kvantová fyzika a její Heisenbergův princip neurčitosti umožňují realizaci různých procesů prostřednictvím vzniku a opětné přeměny i velmi hmotné částice. Lze to interpretovat tak, že díky Heisenbergovu principu neurčitosti se na velmi krátkou dobu může narušit zákon zachování energie. Pokud je součin doby existence tohoto narušení a velikosti této energie menší než hodnota daná právě Heisenbergovým principem neurčitosti, není toto narušení pozorovatelné a neodporuje zákonu zachování energie. V tomto případě mluvíme o virtuální existenci dané částice. </w:t>
      </w:r>
    </w:p>
    <w:p w14:paraId="1DFFDF90" w14:textId="5D3859B3" w:rsidR="00876963" w:rsidRDefault="00813340" w:rsidP="009827D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13340">
        <w:rPr>
          <w:rFonts w:ascii="Arial" w:hAnsi="Arial" w:cs="Arial"/>
          <w:sz w:val="24"/>
          <w:szCs w:val="24"/>
        </w:rPr>
        <w:t>První věc, kterou</w:t>
      </w:r>
      <w:r>
        <w:rPr>
          <w:rFonts w:ascii="Arial" w:hAnsi="Arial" w:cs="Arial"/>
          <w:sz w:val="24"/>
          <w:szCs w:val="24"/>
        </w:rPr>
        <w:t xml:space="preserve"> je třeba si uvědomit, že vztah mezi neurčitostí energie a čas</w:t>
      </w:r>
      <w:r w:rsidR="00FE32A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není </w:t>
      </w:r>
      <w:r w:rsidR="00DC23AC">
        <w:rPr>
          <w:rFonts w:ascii="Arial" w:hAnsi="Arial" w:cs="Arial"/>
          <w:sz w:val="24"/>
          <w:szCs w:val="24"/>
        </w:rPr>
        <w:t xml:space="preserve">skutečná </w:t>
      </w:r>
      <w:r>
        <w:rPr>
          <w:rFonts w:ascii="Arial" w:hAnsi="Arial" w:cs="Arial"/>
          <w:sz w:val="24"/>
          <w:szCs w:val="24"/>
        </w:rPr>
        <w:t xml:space="preserve">Heisenbergova relace neurčitosti, tak jako například vztah mezi neurčitostí polohy a hybnosti, protože čas není v kvantové teorii pozorovatelná veličina, ale parametr. </w:t>
      </w:r>
      <w:r w:rsidR="00FE32AD">
        <w:rPr>
          <w:rFonts w:ascii="Arial" w:hAnsi="Arial" w:cs="Arial"/>
          <w:sz w:val="24"/>
          <w:szCs w:val="24"/>
        </w:rPr>
        <w:t xml:space="preserve">Neexistuje žádný </w:t>
      </w:r>
      <w:r w:rsidR="00C93B6B">
        <w:rPr>
          <w:rFonts w:ascii="Arial" w:hAnsi="Arial" w:cs="Arial"/>
          <w:sz w:val="24"/>
          <w:szCs w:val="24"/>
        </w:rPr>
        <w:t xml:space="preserve">konzistentně definovaný </w:t>
      </w:r>
      <w:r w:rsidR="00FE32AD">
        <w:rPr>
          <w:rFonts w:ascii="Arial" w:hAnsi="Arial" w:cs="Arial"/>
          <w:sz w:val="24"/>
          <w:szCs w:val="24"/>
        </w:rPr>
        <w:t xml:space="preserve">operátor času. </w:t>
      </w:r>
      <w:r>
        <w:rPr>
          <w:rFonts w:ascii="Arial" w:hAnsi="Arial" w:cs="Arial"/>
          <w:sz w:val="24"/>
          <w:szCs w:val="24"/>
        </w:rPr>
        <w:t>Ale to nechme stranou</w:t>
      </w:r>
      <w:r w:rsidR="00E74A21">
        <w:rPr>
          <w:rFonts w:ascii="Arial" w:hAnsi="Arial" w:cs="Arial"/>
          <w:sz w:val="24"/>
          <w:szCs w:val="24"/>
        </w:rPr>
        <w:t xml:space="preserve"> a ptejme se</w:t>
      </w:r>
      <w:r w:rsidR="00624DE5">
        <w:rPr>
          <w:rFonts w:ascii="Arial" w:hAnsi="Arial" w:cs="Arial"/>
          <w:sz w:val="24"/>
          <w:szCs w:val="24"/>
        </w:rPr>
        <w:t>,</w:t>
      </w:r>
      <w:r w:rsidR="00E74A21">
        <w:rPr>
          <w:rFonts w:ascii="Arial" w:hAnsi="Arial" w:cs="Arial"/>
          <w:sz w:val="24"/>
          <w:szCs w:val="24"/>
        </w:rPr>
        <w:t xml:space="preserve"> co relace mezi neurčitostí energie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Δ</m:t>
        </m:r>
        <m:r>
          <w:rPr>
            <w:rFonts w:ascii="Cambria Math" w:hAnsi="Cambria Math" w:cs="Arial"/>
            <w:sz w:val="24"/>
            <w:szCs w:val="24"/>
          </w:rPr>
          <m:t>E</m:t>
        </m:r>
      </m:oMath>
      <w:r w:rsidR="00E74A21">
        <w:rPr>
          <w:rFonts w:ascii="Arial" w:hAnsi="Arial" w:cs="Arial"/>
          <w:sz w:val="24"/>
          <w:szCs w:val="24"/>
        </w:rPr>
        <w:t xml:space="preserve">  a neurčitostí času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Δ</m:t>
        </m:r>
        <m:r>
          <w:rPr>
            <w:rFonts w:ascii="Cambria Math" w:hAnsi="Cambria Math" w:cs="Arial"/>
            <w:sz w:val="24"/>
            <w:szCs w:val="24"/>
          </w:rPr>
          <m:t>t</m:t>
        </m:r>
      </m:oMath>
      <w:r w:rsidR="00E74A21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25FD940" w14:textId="1203997C" w:rsidR="00E74A21" w:rsidRDefault="00E74A21" w:rsidP="009827DF">
      <w:pPr>
        <w:spacing w:after="120" w:line="240" w:lineRule="auto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Δ</m:t>
          </m:r>
          <m:r>
            <w:rPr>
              <w:rFonts w:ascii="Cambria Math" w:hAnsi="Cambria Math" w:cs="Arial"/>
              <w:sz w:val="24"/>
              <w:szCs w:val="24"/>
            </w:rPr>
            <m:t>E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Δ</m:t>
          </m:r>
          <m:r>
            <w:rPr>
              <w:rFonts w:ascii="Cambria Math" w:hAnsi="Cambria Math" w:cs="Arial"/>
              <w:sz w:val="24"/>
              <w:szCs w:val="24"/>
            </w:rPr>
            <m:t>t≥ℏ/2</m:t>
          </m:r>
        </m:oMath>
      </m:oMathPara>
    </w:p>
    <w:p w14:paraId="2506C0F3" w14:textId="5BEDD494" w:rsidR="000C5AF4" w:rsidRDefault="00E74A21" w:rsidP="009827DF">
      <w:pPr>
        <w:spacing w:after="12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znamená. V žádném případě to neznamená, že například během srážky dvou protonů na LHC „</w:t>
      </w:r>
      <w:r w:rsidRPr="00124104">
        <w:rPr>
          <w:rFonts w:ascii="Arial" w:hAnsi="Arial" w:cs="Arial"/>
          <w:i/>
          <w:iCs/>
          <w:sz w:val="24"/>
          <w:szCs w:val="24"/>
        </w:rPr>
        <w:t>se na velmi krátkou dobu může narušit zákon zachování energie.</w:t>
      </w:r>
      <w:r>
        <w:rPr>
          <w:rFonts w:ascii="Arial" w:hAnsi="Arial" w:cs="Arial"/>
          <w:i/>
          <w:iCs/>
          <w:sz w:val="24"/>
          <w:szCs w:val="24"/>
        </w:rPr>
        <w:t xml:space="preserve">“. </w:t>
      </w:r>
      <w:r>
        <w:rPr>
          <w:rFonts w:ascii="Arial" w:hAnsi="Arial" w:cs="Arial"/>
          <w:sz w:val="24"/>
          <w:szCs w:val="24"/>
        </w:rPr>
        <w:t xml:space="preserve">To prostě není pravda. </w:t>
      </w:r>
      <w:r w:rsidRPr="00F37A21">
        <w:rPr>
          <w:rFonts w:ascii="Arial" w:hAnsi="Arial" w:cs="Arial"/>
          <w:b/>
          <w:bCs/>
          <w:sz w:val="24"/>
          <w:szCs w:val="24"/>
          <w:u w:val="single"/>
        </w:rPr>
        <w:t xml:space="preserve">Energie systému, jeho dynamika je řízena </w:t>
      </w:r>
      <w:proofErr w:type="spellStart"/>
      <w:r w:rsidRPr="00F37A21">
        <w:rPr>
          <w:rFonts w:ascii="Arial" w:hAnsi="Arial" w:cs="Arial"/>
          <w:b/>
          <w:bCs/>
          <w:sz w:val="24"/>
          <w:szCs w:val="24"/>
          <w:u w:val="single"/>
        </w:rPr>
        <w:t>Hamiltoniánem</w:t>
      </w:r>
      <w:proofErr w:type="spellEnd"/>
      <w:r w:rsidRPr="00F37A21">
        <w:rPr>
          <w:rFonts w:ascii="Arial" w:hAnsi="Arial" w:cs="Arial"/>
          <w:b/>
          <w:bCs/>
          <w:sz w:val="24"/>
          <w:szCs w:val="24"/>
          <w:u w:val="single"/>
        </w:rPr>
        <w:t xml:space="preserve"> nezávisícím na čase, se striktně zachovává po celou dobu jeho existence</w:t>
      </w:r>
      <w:r>
        <w:rPr>
          <w:rFonts w:ascii="Arial" w:hAnsi="Arial" w:cs="Arial"/>
          <w:sz w:val="24"/>
          <w:szCs w:val="24"/>
        </w:rPr>
        <w:t xml:space="preserve">. </w:t>
      </w:r>
      <w:r w:rsidR="00F34DA4">
        <w:rPr>
          <w:rFonts w:ascii="Arial" w:hAnsi="Arial" w:cs="Arial"/>
          <w:sz w:val="24"/>
          <w:szCs w:val="24"/>
        </w:rPr>
        <w:t xml:space="preserve">Uvedená relace říká, že chceme-li tuto energii znát s přesností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Δ</m:t>
        </m:r>
        <m:r>
          <w:rPr>
            <w:rFonts w:ascii="Cambria Math" w:hAnsi="Cambria Math" w:cs="Arial"/>
            <w:sz w:val="24"/>
            <w:szCs w:val="24"/>
          </w:rPr>
          <m:t>E</m:t>
        </m:r>
      </m:oMath>
      <w:r w:rsidR="00F34DA4">
        <w:rPr>
          <w:rFonts w:ascii="Arial" w:hAnsi="Arial" w:cs="Arial"/>
          <w:sz w:val="24"/>
          <w:szCs w:val="24"/>
        </w:rPr>
        <w:t xml:space="preserve"> musí systém existovat po dobu aspoň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Δ</m:t>
        </m:r>
        <m:r>
          <w:rPr>
            <w:rFonts w:ascii="Cambria Math" w:hAnsi="Cambria Math" w:cs="Arial"/>
            <w:sz w:val="24"/>
            <w:szCs w:val="24"/>
          </w:rPr>
          <m:t xml:space="preserve">t. </m:t>
        </m:r>
      </m:oMath>
      <w:r w:rsidR="00F34DA4">
        <w:rPr>
          <w:rFonts w:ascii="Arial" w:eastAsiaTheme="minorEastAsia" w:hAnsi="Arial" w:cs="Arial"/>
          <w:sz w:val="24"/>
          <w:szCs w:val="24"/>
        </w:rPr>
        <w:t xml:space="preserve">Vezmeme-li </w:t>
      </w:r>
      <w:r w:rsidR="00C93B6B">
        <w:rPr>
          <w:rFonts w:ascii="Arial" w:eastAsiaTheme="minorEastAsia" w:hAnsi="Arial" w:cs="Arial"/>
          <w:sz w:val="24"/>
          <w:szCs w:val="24"/>
        </w:rPr>
        <w:t xml:space="preserve">například </w:t>
      </w:r>
      <w:r w:rsidR="00F34DA4">
        <w:rPr>
          <w:rFonts w:ascii="Arial" w:eastAsiaTheme="minorEastAsia" w:hAnsi="Arial" w:cs="Arial"/>
          <w:sz w:val="24"/>
          <w:szCs w:val="24"/>
        </w:rPr>
        <w:t xml:space="preserve">nestabilní částici, která nemá dobře definovanou hmotnost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m </m:t>
        </m:r>
      </m:oMath>
      <w:r w:rsidR="00F34DA4">
        <w:rPr>
          <w:rFonts w:ascii="Arial" w:eastAsiaTheme="minorEastAsia" w:hAnsi="Arial" w:cs="Arial"/>
          <w:sz w:val="24"/>
          <w:szCs w:val="24"/>
        </w:rPr>
        <w:t xml:space="preserve">(a tedy ani </w:t>
      </w:r>
      <w:r w:rsidR="00C93B6B">
        <w:rPr>
          <w:rFonts w:ascii="Arial" w:eastAsiaTheme="minorEastAsia" w:hAnsi="Arial" w:cs="Arial"/>
          <w:sz w:val="24"/>
          <w:szCs w:val="24"/>
        </w:rPr>
        <w:t xml:space="preserve">klidovou </w:t>
      </w:r>
      <w:r w:rsidR="00F34DA4">
        <w:rPr>
          <w:rFonts w:ascii="Arial" w:eastAsiaTheme="minorEastAsia" w:hAnsi="Arial" w:cs="Arial"/>
          <w:sz w:val="24"/>
          <w:szCs w:val="24"/>
        </w:rPr>
        <w:t xml:space="preserve">energii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E=m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F34DA4">
        <w:rPr>
          <w:rFonts w:ascii="Arial" w:eastAsiaTheme="minorEastAsia" w:hAnsi="Arial" w:cs="Arial"/>
          <w:sz w:val="24"/>
          <w:szCs w:val="24"/>
        </w:rPr>
        <w:t xml:space="preserve">), pak střední doba jejího života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τ</m:t>
        </m:r>
      </m:oMath>
      <w:r w:rsidR="00F34DA4">
        <w:rPr>
          <w:rFonts w:ascii="Arial" w:eastAsiaTheme="minorEastAsia" w:hAnsi="Arial" w:cs="Arial"/>
          <w:sz w:val="24"/>
          <w:szCs w:val="24"/>
        </w:rPr>
        <w:t xml:space="preserve"> je svázána s její pološířkou</w:t>
      </w:r>
      <w:r w:rsidR="007C75B7">
        <w:rPr>
          <w:rFonts w:ascii="Arial" w:eastAsiaTheme="minorEastAsia" w:hAnsi="Arial" w:cs="Arial"/>
          <w:sz w:val="24"/>
          <w:szCs w:val="24"/>
        </w:rPr>
        <w:t xml:space="preserve"> energie</w:t>
      </w:r>
      <w:r w:rsidR="00F34DA4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Γ</m:t>
        </m:r>
      </m:oMath>
      <w:r w:rsidR="00F34DA4">
        <w:rPr>
          <w:rFonts w:ascii="Arial" w:eastAsiaTheme="minorEastAsia" w:hAnsi="Arial" w:cs="Arial"/>
          <w:sz w:val="24"/>
          <w:szCs w:val="24"/>
        </w:rPr>
        <w:t xml:space="preserve"> právě vztahem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τ</m:t>
        </m:r>
        <m:r>
          <w:rPr>
            <w:rFonts w:ascii="Cambria Math" w:hAnsi="Cambria Math" w:cs="Arial"/>
            <w:sz w:val="24"/>
            <w:szCs w:val="24"/>
          </w:rPr>
          <m:t>≥ℏ/2</m:t>
        </m:r>
      </m:oMath>
      <w:r w:rsidR="00F34DA4">
        <w:rPr>
          <w:rFonts w:ascii="Arial" w:eastAsiaTheme="minorEastAsia" w:hAnsi="Arial" w:cs="Arial"/>
          <w:sz w:val="24"/>
          <w:szCs w:val="24"/>
        </w:rPr>
        <w:t xml:space="preserve">. </w:t>
      </w:r>
      <w:r w:rsidR="000D3032">
        <w:rPr>
          <w:rFonts w:ascii="Arial" w:eastAsiaTheme="minorEastAsia" w:hAnsi="Arial" w:cs="Arial"/>
          <w:sz w:val="24"/>
          <w:szCs w:val="24"/>
        </w:rPr>
        <w:t xml:space="preserve">Například </w:t>
      </w:r>
      <w:proofErr w:type="spellStart"/>
      <w:r w:rsidR="000D3032">
        <w:rPr>
          <w:rFonts w:ascii="Arial" w:eastAsiaTheme="minorEastAsia" w:hAnsi="Arial" w:cs="Arial"/>
          <w:sz w:val="24"/>
          <w:szCs w:val="24"/>
        </w:rPr>
        <w:t>Higgsův</w:t>
      </w:r>
      <w:proofErr w:type="spellEnd"/>
      <w:r w:rsidR="000D3032">
        <w:rPr>
          <w:rFonts w:ascii="Arial" w:eastAsiaTheme="minorEastAsia" w:hAnsi="Arial" w:cs="Arial"/>
          <w:sz w:val="24"/>
          <w:szCs w:val="24"/>
        </w:rPr>
        <w:t xml:space="preserve"> boson má hmotnost 125</w:t>
      </w:r>
      <w:r w:rsidR="00AD7724">
        <w:rPr>
          <w:rFonts w:ascii="Arial" w:eastAsiaTheme="minorEastAsia" w:hAnsi="Arial" w:cs="Arial"/>
          <w:sz w:val="24"/>
          <w:szCs w:val="24"/>
        </w:rPr>
        <w:t>,11</w:t>
      </w:r>
      <w:r w:rsidR="000D303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0D3032">
        <w:rPr>
          <w:rFonts w:ascii="Arial" w:eastAsiaTheme="minorEastAsia" w:hAnsi="Arial" w:cs="Arial"/>
          <w:sz w:val="24"/>
          <w:szCs w:val="24"/>
        </w:rPr>
        <w:t>GeV</w:t>
      </w:r>
      <w:proofErr w:type="spellEnd"/>
      <w:r w:rsidR="00C93B6B">
        <w:rPr>
          <w:rFonts w:ascii="Arial" w:eastAsiaTheme="minorEastAsia" w:hAnsi="Arial" w:cs="Arial"/>
          <w:sz w:val="24"/>
          <w:szCs w:val="24"/>
        </w:rPr>
        <w:t>,</w:t>
      </w:r>
      <w:r w:rsidR="000D3032">
        <w:rPr>
          <w:rFonts w:ascii="Arial" w:eastAsiaTheme="minorEastAsia" w:hAnsi="Arial" w:cs="Arial"/>
          <w:sz w:val="24"/>
          <w:szCs w:val="24"/>
        </w:rPr>
        <w:t xml:space="preserve"> jeho doba života je cca deseti</w:t>
      </w:r>
      <w:r w:rsidR="00FC78A5">
        <w:rPr>
          <w:rFonts w:ascii="Arial" w:eastAsiaTheme="minorEastAsia" w:hAnsi="Arial" w:cs="Arial"/>
          <w:sz w:val="24"/>
          <w:szCs w:val="24"/>
        </w:rPr>
        <w:t xml:space="preserve"> </w:t>
      </w:r>
      <w:r w:rsidR="000D3032">
        <w:rPr>
          <w:rFonts w:ascii="Arial" w:eastAsiaTheme="minorEastAsia" w:hAnsi="Arial" w:cs="Arial"/>
          <w:sz w:val="24"/>
          <w:szCs w:val="24"/>
        </w:rPr>
        <w:t xml:space="preserve">tisícina </w:t>
      </w:r>
      <w:proofErr w:type="spellStart"/>
      <w:r w:rsidR="000D3032">
        <w:rPr>
          <w:rFonts w:ascii="Arial" w:eastAsiaTheme="minorEastAsia" w:hAnsi="Arial" w:cs="Arial"/>
          <w:sz w:val="24"/>
          <w:szCs w:val="24"/>
        </w:rPr>
        <w:t>atosekundy</w:t>
      </w:r>
      <w:proofErr w:type="spellEnd"/>
      <w:r w:rsidR="000D3032">
        <w:rPr>
          <w:rFonts w:ascii="Arial" w:eastAsiaTheme="minorEastAsia" w:hAnsi="Arial" w:cs="Arial"/>
          <w:sz w:val="24"/>
          <w:szCs w:val="24"/>
        </w:rPr>
        <w:t xml:space="preserve"> (tj.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-22</m:t>
            </m:r>
          </m:sup>
        </m:sSup>
      </m:oMath>
      <w:r w:rsidR="000D3032">
        <w:rPr>
          <w:rFonts w:ascii="Arial" w:eastAsiaTheme="minorEastAsia" w:hAnsi="Arial" w:cs="Arial"/>
          <w:sz w:val="24"/>
          <w:szCs w:val="24"/>
        </w:rPr>
        <w:t xml:space="preserve"> s) a </w:t>
      </w:r>
      <w:proofErr w:type="spellStart"/>
      <w:r w:rsidR="000D3032">
        <w:rPr>
          <w:rFonts w:ascii="Arial" w:eastAsiaTheme="minorEastAsia" w:hAnsi="Arial" w:cs="Arial"/>
          <w:sz w:val="24"/>
          <w:szCs w:val="24"/>
        </w:rPr>
        <w:t>pološířka</w:t>
      </w:r>
      <w:proofErr w:type="spellEnd"/>
      <w:r w:rsidR="000D3032">
        <w:rPr>
          <w:rFonts w:ascii="Arial" w:eastAsiaTheme="minorEastAsia" w:hAnsi="Arial" w:cs="Arial"/>
          <w:sz w:val="24"/>
          <w:szCs w:val="24"/>
        </w:rPr>
        <w:t xml:space="preserve"> činí cca </w:t>
      </w:r>
      <w:r w:rsidR="00AD7724">
        <w:rPr>
          <w:rFonts w:ascii="Arial" w:eastAsiaTheme="minorEastAsia" w:hAnsi="Arial" w:cs="Arial"/>
          <w:sz w:val="24"/>
          <w:szCs w:val="24"/>
        </w:rPr>
        <w:t>0,004</w:t>
      </w:r>
      <w:r w:rsidR="000D303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7724">
        <w:rPr>
          <w:rFonts w:ascii="Arial" w:eastAsiaTheme="minorEastAsia" w:hAnsi="Arial" w:cs="Arial"/>
          <w:sz w:val="24"/>
          <w:szCs w:val="24"/>
        </w:rPr>
        <w:t>G</w:t>
      </w:r>
      <w:r w:rsidR="000D3032">
        <w:rPr>
          <w:rFonts w:ascii="Arial" w:eastAsiaTheme="minorEastAsia" w:hAnsi="Arial" w:cs="Arial"/>
          <w:sz w:val="24"/>
          <w:szCs w:val="24"/>
        </w:rPr>
        <w:t>eV</w:t>
      </w:r>
      <w:proofErr w:type="spellEnd"/>
      <w:r w:rsidR="00BE2FC5">
        <w:rPr>
          <w:rFonts w:ascii="Arial" w:eastAsiaTheme="minorEastAsia" w:hAnsi="Arial" w:cs="Arial"/>
          <w:sz w:val="24"/>
          <w:szCs w:val="24"/>
        </w:rPr>
        <w:t>.</w:t>
      </w:r>
      <w:r w:rsidR="00FC78A5">
        <w:rPr>
          <w:rFonts w:ascii="Arial" w:eastAsiaTheme="minorEastAsia" w:hAnsi="Arial" w:cs="Arial"/>
          <w:sz w:val="24"/>
          <w:szCs w:val="24"/>
        </w:rPr>
        <w:t xml:space="preserve"> Pokud by měla být neurčitost energie kolem 400 </w:t>
      </w:r>
      <w:proofErr w:type="spellStart"/>
      <w:r w:rsidR="00FC78A5">
        <w:rPr>
          <w:rFonts w:ascii="Arial" w:eastAsiaTheme="minorEastAsia" w:hAnsi="Arial" w:cs="Arial"/>
          <w:sz w:val="24"/>
          <w:szCs w:val="24"/>
        </w:rPr>
        <w:t>GeV</w:t>
      </w:r>
      <w:proofErr w:type="spellEnd"/>
      <w:r w:rsidR="00FC78A5">
        <w:rPr>
          <w:rFonts w:ascii="Arial" w:eastAsiaTheme="minorEastAsia" w:hAnsi="Arial" w:cs="Arial"/>
          <w:sz w:val="24"/>
          <w:szCs w:val="24"/>
        </w:rPr>
        <w:t xml:space="preserve">, což je spodní hranice na hmotnost hypotetických nových částic, musela by být doba života </w:t>
      </w:r>
      <w:proofErr w:type="spellStart"/>
      <w:r w:rsidR="00624DE5">
        <w:rPr>
          <w:rFonts w:ascii="Arial" w:eastAsiaTheme="minorEastAsia" w:hAnsi="Arial" w:cs="Arial"/>
          <w:sz w:val="24"/>
          <w:szCs w:val="24"/>
        </w:rPr>
        <w:t>Higgsova</w:t>
      </w:r>
      <w:proofErr w:type="spellEnd"/>
      <w:r w:rsidR="00624DE5">
        <w:rPr>
          <w:rFonts w:ascii="Arial" w:eastAsiaTheme="minorEastAsia" w:hAnsi="Arial" w:cs="Arial"/>
          <w:sz w:val="24"/>
          <w:szCs w:val="24"/>
        </w:rPr>
        <w:t xml:space="preserve"> bosonu </w:t>
      </w:r>
      <w:r w:rsidR="00FC78A5">
        <w:rPr>
          <w:rFonts w:ascii="Arial" w:eastAsiaTheme="minorEastAsia" w:hAnsi="Arial" w:cs="Arial"/>
          <w:sz w:val="24"/>
          <w:szCs w:val="24"/>
        </w:rPr>
        <w:t xml:space="preserve">sto tisíckrát kratší, tedy miliardtina </w:t>
      </w:r>
      <w:proofErr w:type="spellStart"/>
      <w:r w:rsidR="00FC78A5">
        <w:rPr>
          <w:rFonts w:ascii="Arial" w:eastAsiaTheme="minorEastAsia" w:hAnsi="Arial" w:cs="Arial"/>
          <w:sz w:val="24"/>
          <w:szCs w:val="24"/>
        </w:rPr>
        <w:t>atosekundy</w:t>
      </w:r>
      <w:proofErr w:type="spellEnd"/>
      <w:r w:rsidR="00FC78A5">
        <w:rPr>
          <w:rFonts w:ascii="Arial" w:eastAsiaTheme="minorEastAsia" w:hAnsi="Arial" w:cs="Arial"/>
          <w:sz w:val="24"/>
          <w:szCs w:val="24"/>
        </w:rPr>
        <w:t xml:space="preserve"> (tj.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-27</m:t>
            </m:r>
          </m:sup>
        </m:sSup>
      </m:oMath>
      <w:r w:rsidR="00FC78A5">
        <w:rPr>
          <w:rFonts w:ascii="Arial" w:eastAsiaTheme="minorEastAsia" w:hAnsi="Arial" w:cs="Arial"/>
          <w:sz w:val="24"/>
          <w:szCs w:val="24"/>
        </w:rPr>
        <w:t xml:space="preserve"> s). </w:t>
      </w:r>
      <w:r w:rsidR="00776EF8">
        <w:rPr>
          <w:rFonts w:ascii="Arial" w:eastAsiaTheme="minorEastAsia" w:hAnsi="Arial" w:cs="Arial"/>
          <w:sz w:val="24"/>
          <w:szCs w:val="24"/>
        </w:rPr>
        <w:t xml:space="preserve">Doba života svazků protonů na LHC je přitom typicky 10 hodin a relativní neurčitost energie 1 promile, tedy při srážkové energii 14 </w:t>
      </w:r>
      <w:proofErr w:type="spellStart"/>
      <w:r w:rsidR="00776EF8">
        <w:rPr>
          <w:rFonts w:ascii="Arial" w:eastAsiaTheme="minorEastAsia" w:hAnsi="Arial" w:cs="Arial"/>
          <w:sz w:val="24"/>
          <w:szCs w:val="24"/>
        </w:rPr>
        <w:t>TeV</w:t>
      </w:r>
      <w:proofErr w:type="spellEnd"/>
      <w:r w:rsidR="00776EF8">
        <w:rPr>
          <w:rFonts w:ascii="Arial" w:eastAsiaTheme="minorEastAsia" w:hAnsi="Arial" w:cs="Arial"/>
          <w:sz w:val="24"/>
          <w:szCs w:val="24"/>
        </w:rPr>
        <w:t xml:space="preserve"> jen 14 </w:t>
      </w:r>
      <w:proofErr w:type="spellStart"/>
      <w:r w:rsidR="00776EF8">
        <w:rPr>
          <w:rFonts w:ascii="Arial" w:eastAsiaTheme="minorEastAsia" w:hAnsi="Arial" w:cs="Arial"/>
          <w:sz w:val="24"/>
          <w:szCs w:val="24"/>
        </w:rPr>
        <w:t>GeV</w:t>
      </w:r>
      <w:proofErr w:type="spellEnd"/>
      <w:r w:rsidR="00776EF8">
        <w:rPr>
          <w:rFonts w:ascii="Arial" w:eastAsiaTheme="minorEastAsia" w:hAnsi="Arial" w:cs="Arial"/>
          <w:sz w:val="24"/>
          <w:szCs w:val="24"/>
        </w:rPr>
        <w:t xml:space="preserve">. </w:t>
      </w:r>
      <w:r w:rsidR="000C5AF4">
        <w:rPr>
          <w:rFonts w:ascii="Arial" w:eastAsiaTheme="minorEastAsia" w:hAnsi="Arial" w:cs="Arial"/>
          <w:sz w:val="24"/>
          <w:szCs w:val="24"/>
        </w:rPr>
        <w:t>Přitom neurčitost energie způsobená konečnou dobou</w:t>
      </w:r>
      <w:r w:rsidR="00624DE5">
        <w:rPr>
          <w:rFonts w:ascii="Arial" w:eastAsiaTheme="minorEastAsia" w:hAnsi="Arial" w:cs="Arial"/>
          <w:sz w:val="24"/>
          <w:szCs w:val="24"/>
        </w:rPr>
        <w:t>, po níž je energie protonu před srážkou měřena</w:t>
      </w:r>
      <w:r w:rsidR="000C5AF4">
        <w:rPr>
          <w:rFonts w:ascii="Arial" w:eastAsiaTheme="minorEastAsia" w:hAnsi="Arial" w:cs="Arial"/>
          <w:sz w:val="24"/>
          <w:szCs w:val="24"/>
        </w:rPr>
        <w:t xml:space="preserve">, je zcela zanedbatelná. </w:t>
      </w:r>
    </w:p>
    <w:p w14:paraId="0FBB5429" w14:textId="213B2BE0" w:rsidR="00882A1A" w:rsidRDefault="000C5AF4" w:rsidP="009827D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Vladimírova</w:t>
      </w:r>
      <w:r w:rsidR="00813340">
        <w:rPr>
          <w:rFonts w:ascii="Arial" w:hAnsi="Arial" w:cs="Arial"/>
          <w:sz w:val="24"/>
          <w:szCs w:val="24"/>
        </w:rPr>
        <w:t xml:space="preserve"> interpretace pojmu virtuální částice je</w:t>
      </w:r>
      <w:r w:rsidR="008B1247">
        <w:rPr>
          <w:rFonts w:ascii="Arial" w:hAnsi="Arial" w:cs="Arial"/>
          <w:sz w:val="24"/>
          <w:szCs w:val="24"/>
        </w:rPr>
        <w:t xml:space="preserve"> </w:t>
      </w:r>
      <w:r w:rsidR="00813340">
        <w:rPr>
          <w:rFonts w:ascii="Arial" w:hAnsi="Arial" w:cs="Arial"/>
          <w:sz w:val="24"/>
          <w:szCs w:val="24"/>
        </w:rPr>
        <w:t>chybná, protože předpokládá, že ve srážkách reálných částic, například dvou protonů na urychlovači LHC v</w:t>
      </w:r>
      <w:r w:rsidR="00C93B6B">
        <w:rPr>
          <w:rFonts w:ascii="Arial" w:hAnsi="Arial" w:cs="Arial"/>
          <w:sz w:val="24"/>
          <w:szCs w:val="24"/>
        </w:rPr>
        <w:t> </w:t>
      </w:r>
      <w:r w:rsidR="00813340">
        <w:rPr>
          <w:rFonts w:ascii="Arial" w:hAnsi="Arial" w:cs="Arial"/>
          <w:sz w:val="24"/>
          <w:szCs w:val="24"/>
        </w:rPr>
        <w:t>CERN</w:t>
      </w:r>
      <w:r w:rsidR="00C93B6B">
        <w:rPr>
          <w:rFonts w:ascii="Arial" w:hAnsi="Arial" w:cs="Arial"/>
          <w:sz w:val="24"/>
          <w:szCs w:val="24"/>
        </w:rPr>
        <w:t>,</w:t>
      </w:r>
      <w:r w:rsidR="00813340">
        <w:rPr>
          <w:rFonts w:ascii="Arial" w:hAnsi="Arial" w:cs="Arial"/>
          <w:sz w:val="24"/>
          <w:szCs w:val="24"/>
        </w:rPr>
        <w:t xml:space="preserve"> vznikají na krátký čas </w:t>
      </w:r>
      <w:r>
        <w:rPr>
          <w:rFonts w:ascii="Arial" w:hAnsi="Arial" w:cs="Arial"/>
          <w:sz w:val="24"/>
          <w:szCs w:val="24"/>
        </w:rPr>
        <w:t xml:space="preserve">velmi hmotné </w:t>
      </w:r>
      <w:r w:rsidR="00813340">
        <w:rPr>
          <w:rFonts w:ascii="Arial" w:hAnsi="Arial" w:cs="Arial"/>
          <w:sz w:val="24"/>
          <w:szCs w:val="24"/>
        </w:rPr>
        <w:t xml:space="preserve">reálné částice, </w:t>
      </w:r>
      <w:r w:rsidR="00193F2A">
        <w:rPr>
          <w:rFonts w:ascii="Arial" w:hAnsi="Arial" w:cs="Arial"/>
          <w:sz w:val="24"/>
          <w:szCs w:val="24"/>
        </w:rPr>
        <w:t xml:space="preserve">tedy částice jejich energie E a hybnost p splňují podmínku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  <w:r w:rsidR="00813340">
        <w:rPr>
          <w:rFonts w:ascii="Arial" w:hAnsi="Arial" w:cs="Arial"/>
          <w:sz w:val="24"/>
          <w:szCs w:val="24"/>
        </w:rPr>
        <w:t xml:space="preserve"> </w:t>
      </w:r>
      <w:r w:rsidR="00193F2A">
        <w:rPr>
          <w:rFonts w:ascii="Arial" w:hAnsi="Arial" w:cs="Arial"/>
          <w:sz w:val="24"/>
          <w:szCs w:val="24"/>
        </w:rPr>
        <w:t>kde m je hmotnost této částice</w:t>
      </w:r>
      <w:r w:rsidR="00624DE5">
        <w:rPr>
          <w:rFonts w:ascii="Arial" w:hAnsi="Arial" w:cs="Arial"/>
          <w:sz w:val="24"/>
          <w:szCs w:val="24"/>
        </w:rPr>
        <w:t xml:space="preserve"> (někdy se říká, že jsou „na hmotové slupce“)</w:t>
      </w:r>
      <w:r w:rsidR="008012B3">
        <w:rPr>
          <w:rFonts w:ascii="Arial" w:hAnsi="Arial" w:cs="Arial"/>
          <w:sz w:val="24"/>
          <w:szCs w:val="24"/>
        </w:rPr>
        <w:t>, „</w:t>
      </w:r>
      <w:r w:rsidR="008012B3" w:rsidRPr="008012B3">
        <w:rPr>
          <w:rFonts w:ascii="Arial" w:hAnsi="Arial" w:cs="Arial"/>
          <w:i/>
          <w:iCs/>
          <w:sz w:val="24"/>
          <w:szCs w:val="24"/>
        </w:rPr>
        <w:t>které narušují zákon zachování energie</w:t>
      </w:r>
      <w:r w:rsidR="008012B3">
        <w:rPr>
          <w:rFonts w:ascii="Arial" w:hAnsi="Arial" w:cs="Arial"/>
          <w:sz w:val="24"/>
          <w:szCs w:val="24"/>
        </w:rPr>
        <w:t>“.</w:t>
      </w:r>
      <w:r w:rsidR="00802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ale není</w:t>
      </w:r>
      <w:r w:rsidR="003D46C9">
        <w:rPr>
          <w:rFonts w:ascii="Arial" w:hAnsi="Arial" w:cs="Arial"/>
          <w:sz w:val="24"/>
          <w:szCs w:val="24"/>
        </w:rPr>
        <w:t xml:space="preserve"> pravda</w:t>
      </w:r>
      <w:r>
        <w:rPr>
          <w:rFonts w:ascii="Arial" w:hAnsi="Arial" w:cs="Arial"/>
          <w:sz w:val="24"/>
          <w:szCs w:val="24"/>
        </w:rPr>
        <w:t xml:space="preserve"> a v</w:t>
      </w:r>
      <w:r w:rsidR="00802C01">
        <w:rPr>
          <w:rFonts w:ascii="Arial" w:hAnsi="Arial" w:cs="Arial"/>
          <w:sz w:val="24"/>
          <w:szCs w:val="24"/>
        </w:rPr>
        <w:t xml:space="preserve"> intermediálních stavech </w:t>
      </w:r>
      <w:r w:rsidR="00E17F58">
        <w:rPr>
          <w:rFonts w:ascii="Arial" w:hAnsi="Arial" w:cs="Arial"/>
          <w:sz w:val="24"/>
          <w:szCs w:val="24"/>
        </w:rPr>
        <w:t xml:space="preserve">srážek </w:t>
      </w:r>
      <w:r w:rsidR="00802C01">
        <w:rPr>
          <w:rFonts w:ascii="Arial" w:hAnsi="Arial" w:cs="Arial"/>
          <w:sz w:val="24"/>
          <w:szCs w:val="24"/>
        </w:rPr>
        <w:t>vznikají stavy</w:t>
      </w:r>
      <w:r w:rsidR="00D25741">
        <w:rPr>
          <w:rFonts w:ascii="Arial" w:hAnsi="Arial" w:cs="Arial"/>
          <w:sz w:val="24"/>
          <w:szCs w:val="24"/>
        </w:rPr>
        <w:t xml:space="preserve"> jednotlivých kvantovaných polí</w:t>
      </w:r>
      <w:r w:rsidR="00802C01">
        <w:rPr>
          <w:rFonts w:ascii="Arial" w:hAnsi="Arial" w:cs="Arial"/>
          <w:sz w:val="24"/>
          <w:szCs w:val="24"/>
        </w:rPr>
        <w:t xml:space="preserve">, </w:t>
      </w:r>
      <w:r w:rsidR="00624DE5">
        <w:rPr>
          <w:rFonts w:ascii="Arial" w:hAnsi="Arial" w:cs="Arial"/>
          <w:sz w:val="24"/>
          <w:szCs w:val="24"/>
        </w:rPr>
        <w:t>kter</w:t>
      </w:r>
      <w:r w:rsidR="003D46C9">
        <w:rPr>
          <w:rFonts w:ascii="Arial" w:hAnsi="Arial" w:cs="Arial"/>
          <w:sz w:val="24"/>
          <w:szCs w:val="24"/>
        </w:rPr>
        <w:t>é</w:t>
      </w:r>
      <w:r w:rsidR="00624DE5">
        <w:rPr>
          <w:rFonts w:ascii="Arial" w:hAnsi="Arial" w:cs="Arial"/>
          <w:sz w:val="24"/>
          <w:szCs w:val="24"/>
        </w:rPr>
        <w:t xml:space="preserve"> je zvykem</w:t>
      </w:r>
      <w:r w:rsidR="00C93B6B">
        <w:rPr>
          <w:rFonts w:ascii="Arial" w:hAnsi="Arial" w:cs="Arial"/>
          <w:sz w:val="24"/>
          <w:szCs w:val="24"/>
        </w:rPr>
        <w:t>, ale ne nutností,</w:t>
      </w:r>
      <w:r w:rsidR="00624DE5">
        <w:rPr>
          <w:rFonts w:ascii="Arial" w:hAnsi="Arial" w:cs="Arial"/>
          <w:sz w:val="24"/>
          <w:szCs w:val="24"/>
        </w:rPr>
        <w:t xml:space="preserve"> </w:t>
      </w:r>
      <w:r w:rsidR="003D46C9">
        <w:rPr>
          <w:rFonts w:ascii="Arial" w:hAnsi="Arial" w:cs="Arial"/>
          <w:sz w:val="24"/>
          <w:szCs w:val="24"/>
        </w:rPr>
        <w:t>nazývat</w:t>
      </w:r>
      <w:r w:rsidR="00624DE5">
        <w:rPr>
          <w:rFonts w:ascii="Arial" w:hAnsi="Arial" w:cs="Arial"/>
          <w:sz w:val="24"/>
          <w:szCs w:val="24"/>
        </w:rPr>
        <w:t xml:space="preserve"> virtuální částice, </w:t>
      </w:r>
      <w:r w:rsidR="00D25741">
        <w:rPr>
          <w:rFonts w:ascii="Arial" w:hAnsi="Arial" w:cs="Arial"/>
          <w:sz w:val="24"/>
          <w:szCs w:val="24"/>
        </w:rPr>
        <w:t>které nesou energii</w:t>
      </w:r>
      <w:r w:rsidR="00E17F58">
        <w:rPr>
          <w:rFonts w:ascii="Arial" w:hAnsi="Arial" w:cs="Arial"/>
          <w:sz w:val="24"/>
          <w:szCs w:val="24"/>
        </w:rPr>
        <w:t xml:space="preserve">, </w:t>
      </w:r>
      <w:r w:rsidR="00D25741">
        <w:rPr>
          <w:rFonts w:ascii="Arial" w:hAnsi="Arial" w:cs="Arial"/>
          <w:sz w:val="24"/>
          <w:szCs w:val="24"/>
        </w:rPr>
        <w:t>hybnost</w:t>
      </w:r>
      <w:r w:rsidR="00E17F58">
        <w:rPr>
          <w:rFonts w:ascii="Arial" w:hAnsi="Arial" w:cs="Arial"/>
          <w:sz w:val="24"/>
          <w:szCs w:val="24"/>
        </w:rPr>
        <w:t>, spin</w:t>
      </w:r>
      <w:r w:rsidR="00D25741">
        <w:rPr>
          <w:rFonts w:ascii="Arial" w:hAnsi="Arial" w:cs="Arial"/>
          <w:sz w:val="24"/>
          <w:szCs w:val="24"/>
        </w:rPr>
        <w:t xml:space="preserve"> </w:t>
      </w:r>
      <w:r w:rsidR="00E17F58">
        <w:rPr>
          <w:rFonts w:ascii="Arial" w:hAnsi="Arial" w:cs="Arial"/>
          <w:sz w:val="24"/>
          <w:szCs w:val="24"/>
        </w:rPr>
        <w:t xml:space="preserve">a vnitřní kvantová čísla </w:t>
      </w:r>
      <w:r w:rsidR="00D25741">
        <w:rPr>
          <w:rFonts w:ascii="Arial" w:hAnsi="Arial" w:cs="Arial"/>
          <w:sz w:val="24"/>
          <w:szCs w:val="24"/>
        </w:rPr>
        <w:t xml:space="preserve">podobně jako reálné částice, ale </w:t>
      </w:r>
      <w:r w:rsidR="00802C01">
        <w:rPr>
          <w:rFonts w:ascii="Arial" w:hAnsi="Arial" w:cs="Arial"/>
          <w:sz w:val="24"/>
          <w:szCs w:val="24"/>
        </w:rPr>
        <w:lastRenderedPageBreak/>
        <w:t>pro ně</w:t>
      </w:r>
      <w:r w:rsidR="00D25741">
        <w:rPr>
          <w:rFonts w:ascii="Arial" w:hAnsi="Arial" w:cs="Arial"/>
          <w:sz w:val="24"/>
          <w:szCs w:val="24"/>
        </w:rPr>
        <w:t>ž</w:t>
      </w:r>
      <w:r w:rsidR="00802C01">
        <w:rPr>
          <w:rFonts w:ascii="Arial" w:hAnsi="Arial" w:cs="Arial"/>
          <w:sz w:val="24"/>
          <w:szCs w:val="24"/>
        </w:rPr>
        <w:t xml:space="preserve"> výše uvedený vztah neplatí.</w:t>
      </w:r>
      <w:r w:rsidR="00D25741">
        <w:rPr>
          <w:rFonts w:ascii="Arial" w:hAnsi="Arial" w:cs="Arial"/>
          <w:sz w:val="24"/>
          <w:szCs w:val="24"/>
        </w:rPr>
        <w:t xml:space="preserve"> Ty </w:t>
      </w:r>
      <w:r w:rsidR="00F37A21">
        <w:rPr>
          <w:rFonts w:ascii="Arial" w:hAnsi="Arial" w:cs="Arial"/>
          <w:sz w:val="24"/>
          <w:szCs w:val="24"/>
        </w:rPr>
        <w:t>jsou ve výrazech pro fyzikální veličiny representovány tzv. propagátor</w:t>
      </w:r>
      <w:r w:rsidR="00624DE5">
        <w:rPr>
          <w:rFonts w:ascii="Arial" w:hAnsi="Arial" w:cs="Arial"/>
          <w:sz w:val="24"/>
          <w:szCs w:val="24"/>
        </w:rPr>
        <w:t>y</w:t>
      </w:r>
      <w:r w:rsidR="00F37A21">
        <w:rPr>
          <w:rFonts w:ascii="Arial" w:hAnsi="Arial" w:cs="Arial"/>
          <w:sz w:val="24"/>
          <w:szCs w:val="24"/>
        </w:rPr>
        <w:t xml:space="preserve"> příslušn</w:t>
      </w:r>
      <w:r w:rsidR="00624DE5">
        <w:rPr>
          <w:rFonts w:ascii="Arial" w:hAnsi="Arial" w:cs="Arial"/>
          <w:sz w:val="24"/>
          <w:szCs w:val="24"/>
        </w:rPr>
        <w:t>ých</w:t>
      </w:r>
      <w:r w:rsidR="00F37A21">
        <w:rPr>
          <w:rFonts w:ascii="Arial" w:hAnsi="Arial" w:cs="Arial"/>
          <w:sz w:val="24"/>
          <w:szCs w:val="24"/>
        </w:rPr>
        <w:t xml:space="preserve"> částic</w:t>
      </w:r>
      <w:r w:rsidR="008012B3">
        <w:rPr>
          <w:rFonts w:ascii="Arial" w:hAnsi="Arial" w:cs="Arial"/>
          <w:sz w:val="24"/>
          <w:szCs w:val="24"/>
        </w:rPr>
        <w:t xml:space="preserve">. </w:t>
      </w:r>
      <w:r w:rsidR="00DE74A3">
        <w:rPr>
          <w:rFonts w:ascii="Arial" w:hAnsi="Arial" w:cs="Arial"/>
          <w:sz w:val="24"/>
          <w:szCs w:val="24"/>
        </w:rPr>
        <w:t xml:space="preserve">Pojem virtuální částice není </w:t>
      </w:r>
      <w:r w:rsidR="00C93B6B">
        <w:rPr>
          <w:rFonts w:ascii="Arial" w:hAnsi="Arial" w:cs="Arial"/>
          <w:sz w:val="24"/>
          <w:szCs w:val="24"/>
        </w:rPr>
        <w:t xml:space="preserve">ve skutečnosti </w:t>
      </w:r>
      <w:r w:rsidR="00DE74A3">
        <w:rPr>
          <w:rFonts w:ascii="Arial" w:hAnsi="Arial" w:cs="Arial"/>
          <w:sz w:val="24"/>
          <w:szCs w:val="24"/>
        </w:rPr>
        <w:t>třeba vůbec zavádět</w:t>
      </w:r>
      <w:r w:rsidR="00624DE5">
        <w:rPr>
          <w:rFonts w:ascii="Arial" w:hAnsi="Arial" w:cs="Arial"/>
          <w:sz w:val="24"/>
          <w:szCs w:val="24"/>
        </w:rPr>
        <w:t xml:space="preserve"> a vystačíme jen s propagátory.</w:t>
      </w:r>
      <w:r w:rsidR="00DE74A3">
        <w:rPr>
          <w:rFonts w:ascii="Arial" w:hAnsi="Arial" w:cs="Arial"/>
          <w:sz w:val="24"/>
          <w:szCs w:val="24"/>
        </w:rPr>
        <w:t xml:space="preserve"> </w:t>
      </w:r>
    </w:p>
    <w:p w14:paraId="5A8E0498" w14:textId="466B94C1" w:rsidR="00124104" w:rsidRDefault="00ED0BA7" w:rsidP="00B8213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22BD5DF" wp14:editId="3C665702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2946400" cy="1754505"/>
            <wp:effectExtent l="0" t="0" r="6350" b="0"/>
            <wp:wrapTight wrapText="bothSides">
              <wp:wrapPolygon edited="0">
                <wp:start x="0" y="0"/>
                <wp:lineTo x="0" y="21342"/>
                <wp:lineTo x="21507" y="21342"/>
                <wp:lineTo x="21507" y="0"/>
                <wp:lineTo x="0" y="0"/>
              </wp:wrapPolygon>
            </wp:wrapTight>
            <wp:docPr id="12432276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27648" name="Obrázek 12432276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58">
        <w:rPr>
          <w:rFonts w:ascii="Arial" w:hAnsi="Arial" w:cs="Arial"/>
          <w:sz w:val="24"/>
          <w:szCs w:val="24"/>
        </w:rPr>
        <w:t xml:space="preserve">Nejjednodušším příkladem je </w:t>
      </w:r>
      <w:proofErr w:type="spellStart"/>
      <w:r w:rsidR="00E17F58">
        <w:rPr>
          <w:rFonts w:ascii="Arial" w:hAnsi="Arial" w:cs="Arial"/>
          <w:sz w:val="24"/>
          <w:szCs w:val="24"/>
        </w:rPr>
        <w:t>Feynmanův</w:t>
      </w:r>
      <w:proofErr w:type="spellEnd"/>
      <w:r w:rsidR="00E17F58">
        <w:rPr>
          <w:rFonts w:ascii="Arial" w:hAnsi="Arial" w:cs="Arial"/>
          <w:sz w:val="24"/>
          <w:szCs w:val="24"/>
        </w:rPr>
        <w:t xml:space="preserve"> </w:t>
      </w:r>
      <w:r w:rsidR="003D46C9">
        <w:rPr>
          <w:rFonts w:ascii="Arial" w:hAnsi="Arial" w:cs="Arial"/>
          <w:sz w:val="24"/>
          <w:szCs w:val="24"/>
        </w:rPr>
        <w:t xml:space="preserve">levý </w:t>
      </w:r>
      <w:r w:rsidR="00E17F58">
        <w:rPr>
          <w:rFonts w:ascii="Arial" w:hAnsi="Arial" w:cs="Arial"/>
          <w:sz w:val="24"/>
          <w:szCs w:val="24"/>
        </w:rPr>
        <w:t xml:space="preserve">diagram </w:t>
      </w:r>
      <w:r w:rsidR="00882A1A">
        <w:rPr>
          <w:rFonts w:ascii="Arial" w:hAnsi="Arial" w:cs="Arial"/>
          <w:sz w:val="24"/>
          <w:szCs w:val="24"/>
        </w:rPr>
        <w:t xml:space="preserve">na obrázku vlevo </w:t>
      </w:r>
      <w:r w:rsidR="00E17F58">
        <w:rPr>
          <w:rFonts w:ascii="Arial" w:hAnsi="Arial" w:cs="Arial"/>
          <w:sz w:val="24"/>
          <w:szCs w:val="24"/>
        </w:rPr>
        <w:t>popisující rozptyl dvou elektronů</w:t>
      </w:r>
      <w:r w:rsidR="001005F7">
        <w:rPr>
          <w:rFonts w:ascii="Arial" w:hAnsi="Arial" w:cs="Arial"/>
          <w:sz w:val="24"/>
          <w:szCs w:val="24"/>
        </w:rPr>
        <w:t xml:space="preserve"> v nejnižším řádu poruchové kvantové elektrodynamiky. Elektrony</w:t>
      </w:r>
      <w:r w:rsidR="009827DF">
        <w:rPr>
          <w:rFonts w:ascii="Arial" w:hAnsi="Arial" w:cs="Arial"/>
          <w:sz w:val="24"/>
          <w:szCs w:val="24"/>
        </w:rPr>
        <w:t xml:space="preserve"> na sebe působí tím, že si „vyměňují“ </w:t>
      </w:r>
      <w:r w:rsidR="003D46C9">
        <w:rPr>
          <w:rFonts w:ascii="Arial" w:hAnsi="Arial" w:cs="Arial"/>
          <w:sz w:val="24"/>
          <w:szCs w:val="24"/>
        </w:rPr>
        <w:t xml:space="preserve">virtuální </w:t>
      </w:r>
      <w:r w:rsidR="009827DF">
        <w:rPr>
          <w:rFonts w:ascii="Arial" w:hAnsi="Arial" w:cs="Arial"/>
          <w:sz w:val="24"/>
          <w:szCs w:val="24"/>
        </w:rPr>
        <w:t>foton, kvantum elektromagnetického pole.</w:t>
      </w:r>
      <w:r w:rsidR="00882A1A">
        <w:rPr>
          <w:rFonts w:ascii="Arial" w:hAnsi="Arial" w:cs="Arial"/>
          <w:sz w:val="24"/>
          <w:szCs w:val="24"/>
        </w:rPr>
        <w:t xml:space="preserve"> </w:t>
      </w:r>
      <w:r w:rsidR="00124104">
        <w:rPr>
          <w:rFonts w:ascii="Arial" w:hAnsi="Arial" w:cs="Arial"/>
          <w:sz w:val="24"/>
          <w:szCs w:val="24"/>
        </w:rPr>
        <w:t xml:space="preserve">Elektrony před </w:t>
      </w:r>
      <w:r w:rsidR="00901104">
        <w:rPr>
          <w:rFonts w:ascii="Arial" w:hAnsi="Arial" w:cs="Arial"/>
          <w:sz w:val="24"/>
          <w:szCs w:val="24"/>
        </w:rPr>
        <w:t xml:space="preserve">rozptylem </w:t>
      </w:r>
      <w:r w:rsidR="00124104">
        <w:rPr>
          <w:rFonts w:ascii="Arial" w:hAnsi="Arial" w:cs="Arial"/>
          <w:sz w:val="24"/>
          <w:szCs w:val="24"/>
        </w:rPr>
        <w:t xml:space="preserve">i po rozptylu jsou reálné elektrony, pro něž platí </w:t>
      </w:r>
      <w:r w:rsidR="00BE6900">
        <w:rPr>
          <w:rFonts w:ascii="Arial" w:hAnsi="Arial" w:cs="Arial"/>
          <w:sz w:val="24"/>
          <w:szCs w:val="24"/>
        </w:rPr>
        <w:t xml:space="preserve">vztah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  <w:r w:rsidR="00124104">
        <w:rPr>
          <w:rFonts w:ascii="Arial" w:eastAsiaTheme="minorEastAsia" w:hAnsi="Arial" w:cs="Arial"/>
          <w:sz w:val="24"/>
          <w:szCs w:val="24"/>
        </w:rPr>
        <w:t xml:space="preserve">, zatímco foton, který </w:t>
      </w:r>
      <w:r w:rsidR="00624DE5">
        <w:rPr>
          <w:rFonts w:ascii="Arial" w:eastAsiaTheme="minorEastAsia" w:hAnsi="Arial" w:cs="Arial"/>
          <w:sz w:val="24"/>
          <w:szCs w:val="24"/>
        </w:rPr>
        <w:t xml:space="preserve">jako reálná částice </w:t>
      </w:r>
      <w:r w:rsidR="00124104">
        <w:rPr>
          <w:rFonts w:ascii="Arial" w:eastAsiaTheme="minorEastAsia" w:hAnsi="Arial" w:cs="Arial"/>
          <w:sz w:val="24"/>
          <w:szCs w:val="24"/>
        </w:rPr>
        <w:t>má nulovou hmotnost</w:t>
      </w:r>
      <w:r w:rsidR="00C93B6B">
        <w:rPr>
          <w:rFonts w:ascii="Arial" w:eastAsiaTheme="minorEastAsia" w:hAnsi="Arial" w:cs="Arial"/>
          <w:sz w:val="24"/>
          <w:szCs w:val="24"/>
        </w:rPr>
        <w:t>,</w:t>
      </w:r>
      <w:r w:rsidR="003D46C9">
        <w:rPr>
          <w:rFonts w:ascii="Arial" w:eastAsiaTheme="minorEastAsia" w:hAnsi="Arial" w:cs="Arial"/>
          <w:sz w:val="24"/>
          <w:szCs w:val="24"/>
        </w:rPr>
        <w:t xml:space="preserve"> a tedy pro ně</w:t>
      </w:r>
      <w:r w:rsidR="00C93B6B">
        <w:rPr>
          <w:rFonts w:ascii="Arial" w:eastAsiaTheme="minorEastAsia" w:hAnsi="Arial" w:cs="Arial"/>
          <w:sz w:val="24"/>
          <w:szCs w:val="24"/>
        </w:rPr>
        <w:t>hož</w:t>
      </w:r>
      <w:r w:rsidR="003D46C9">
        <w:rPr>
          <w:rFonts w:ascii="Arial" w:eastAsiaTheme="minorEastAsia" w:hAnsi="Arial" w:cs="Arial"/>
          <w:sz w:val="24"/>
          <w:szCs w:val="24"/>
        </w:rPr>
        <w:t xml:space="preserve"> platí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=0</m:t>
        </m:r>
      </m:oMath>
      <w:r w:rsidR="003D46C9">
        <w:rPr>
          <w:rFonts w:ascii="Arial" w:eastAsiaTheme="minorEastAsia" w:hAnsi="Arial" w:cs="Arial"/>
          <w:sz w:val="24"/>
          <w:szCs w:val="24"/>
        </w:rPr>
        <w:t xml:space="preserve"> </w:t>
      </w:r>
      <w:r w:rsidR="00124104">
        <w:rPr>
          <w:rFonts w:ascii="Arial" w:eastAsiaTheme="minorEastAsia" w:hAnsi="Arial" w:cs="Arial"/>
          <w:sz w:val="24"/>
          <w:szCs w:val="24"/>
        </w:rPr>
        <w:t>, je virtuální</w:t>
      </w:r>
      <w:r w:rsidR="00C93B6B">
        <w:rPr>
          <w:rFonts w:ascii="Arial" w:eastAsiaTheme="minorEastAsia" w:hAnsi="Arial" w:cs="Arial"/>
          <w:sz w:val="24"/>
          <w:szCs w:val="24"/>
        </w:rPr>
        <w:t>,</w:t>
      </w:r>
      <w:r w:rsidR="005A1DCC">
        <w:rPr>
          <w:rFonts w:ascii="Arial" w:eastAsiaTheme="minorEastAsia" w:hAnsi="Arial" w:cs="Arial"/>
          <w:sz w:val="24"/>
          <w:szCs w:val="24"/>
        </w:rPr>
        <w:t xml:space="preserve"> neboť</w:t>
      </w:r>
      <w:r w:rsidR="00124104">
        <w:rPr>
          <w:rFonts w:ascii="Arial" w:eastAsiaTheme="minorEastAsia" w:hAnsi="Arial" w:cs="Arial"/>
          <w:sz w:val="24"/>
          <w:szCs w:val="24"/>
        </w:rPr>
        <w:t xml:space="preserve"> pro něj</w:t>
      </w:r>
      <w:r w:rsidR="005A1DCC">
        <w:rPr>
          <w:rFonts w:ascii="Arial" w:eastAsiaTheme="minorEastAsia" w:hAnsi="Arial" w:cs="Arial"/>
          <w:sz w:val="24"/>
          <w:szCs w:val="24"/>
        </w:rPr>
        <w:t xml:space="preserve"> platí</w:t>
      </w:r>
      <w:r w:rsidR="00124104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&lt;0</m:t>
        </m:r>
      </m:oMath>
      <w:r w:rsidR="00124104">
        <w:rPr>
          <w:rFonts w:ascii="Arial" w:eastAsiaTheme="minorEastAsia" w:hAnsi="Arial" w:cs="Arial"/>
          <w:sz w:val="24"/>
          <w:szCs w:val="24"/>
        </w:rPr>
        <w:t>.</w:t>
      </w:r>
      <w:r w:rsidR="00041925">
        <w:rPr>
          <w:rFonts w:ascii="Arial" w:eastAsiaTheme="minorEastAsia" w:hAnsi="Arial" w:cs="Arial"/>
          <w:sz w:val="24"/>
          <w:szCs w:val="24"/>
        </w:rPr>
        <w:t xml:space="preserve"> </w:t>
      </w:r>
      <w:r w:rsidR="001005F7">
        <w:rPr>
          <w:rFonts w:ascii="Arial" w:eastAsiaTheme="minorEastAsia" w:hAnsi="Arial" w:cs="Arial"/>
          <w:sz w:val="24"/>
          <w:szCs w:val="24"/>
        </w:rPr>
        <w:t xml:space="preserve">Virtuální částice ovšem mohou vystupovat i ve složitějších </w:t>
      </w:r>
      <w:proofErr w:type="spellStart"/>
      <w:r w:rsidR="001005F7">
        <w:rPr>
          <w:rFonts w:ascii="Arial" w:eastAsiaTheme="minorEastAsia" w:hAnsi="Arial" w:cs="Arial"/>
          <w:sz w:val="24"/>
          <w:szCs w:val="24"/>
        </w:rPr>
        <w:t>Feynmanových</w:t>
      </w:r>
      <w:proofErr w:type="spellEnd"/>
      <w:r w:rsidR="001005F7">
        <w:rPr>
          <w:rFonts w:ascii="Arial" w:eastAsiaTheme="minorEastAsia" w:hAnsi="Arial" w:cs="Arial"/>
          <w:sz w:val="24"/>
          <w:szCs w:val="24"/>
        </w:rPr>
        <w:t xml:space="preserve"> diagramech s uzavřenými smyčkami, jako je tomu na </w:t>
      </w:r>
      <w:r w:rsidR="005A1DCC">
        <w:rPr>
          <w:rFonts w:ascii="Arial" w:eastAsiaTheme="minorEastAsia" w:hAnsi="Arial" w:cs="Arial"/>
          <w:sz w:val="24"/>
          <w:szCs w:val="24"/>
        </w:rPr>
        <w:t>diagramu vpravo</w:t>
      </w:r>
      <w:r w:rsidR="001005F7">
        <w:rPr>
          <w:rFonts w:ascii="Arial" w:eastAsiaTheme="minorEastAsia" w:hAnsi="Arial" w:cs="Arial"/>
          <w:sz w:val="24"/>
          <w:szCs w:val="24"/>
        </w:rPr>
        <w:t xml:space="preserve">, kde se virtuální </w:t>
      </w:r>
      <w:r w:rsidR="0093552F">
        <w:rPr>
          <w:rFonts w:ascii="Arial" w:eastAsiaTheme="minorEastAsia" w:hAnsi="Arial" w:cs="Arial"/>
          <w:sz w:val="24"/>
          <w:szCs w:val="24"/>
        </w:rPr>
        <w:t>foton</w:t>
      </w:r>
      <w:r w:rsidR="001005F7">
        <w:rPr>
          <w:rFonts w:ascii="Arial" w:eastAsiaTheme="minorEastAsia" w:hAnsi="Arial" w:cs="Arial"/>
          <w:sz w:val="24"/>
          <w:szCs w:val="24"/>
        </w:rPr>
        <w:t xml:space="preserve"> přemění na pár virtuálního elektronu a </w:t>
      </w:r>
      <w:r w:rsidR="0093552F">
        <w:rPr>
          <w:rFonts w:ascii="Arial" w:eastAsiaTheme="minorEastAsia" w:hAnsi="Arial" w:cs="Arial"/>
          <w:sz w:val="24"/>
          <w:szCs w:val="24"/>
        </w:rPr>
        <w:t xml:space="preserve">virtuálního </w:t>
      </w:r>
      <w:r w:rsidR="001005F7">
        <w:rPr>
          <w:rFonts w:ascii="Arial" w:eastAsiaTheme="minorEastAsia" w:hAnsi="Arial" w:cs="Arial"/>
          <w:sz w:val="24"/>
          <w:szCs w:val="24"/>
        </w:rPr>
        <w:t xml:space="preserve">pozitronu nebo na </w:t>
      </w:r>
      <w:r w:rsidR="0093552F">
        <w:rPr>
          <w:rFonts w:ascii="Arial" w:eastAsiaTheme="minorEastAsia" w:hAnsi="Arial" w:cs="Arial"/>
          <w:sz w:val="24"/>
          <w:szCs w:val="24"/>
        </w:rPr>
        <w:t xml:space="preserve">jakoukoliv </w:t>
      </w:r>
      <w:r w:rsidR="001005F7">
        <w:rPr>
          <w:rFonts w:ascii="Arial" w:eastAsiaTheme="minorEastAsia" w:hAnsi="Arial" w:cs="Arial"/>
          <w:sz w:val="24"/>
          <w:szCs w:val="24"/>
        </w:rPr>
        <w:t xml:space="preserve">dvojici </w:t>
      </w:r>
      <w:r w:rsidR="0093552F">
        <w:rPr>
          <w:rFonts w:ascii="Arial" w:eastAsiaTheme="minorEastAsia" w:hAnsi="Arial" w:cs="Arial"/>
          <w:sz w:val="24"/>
          <w:szCs w:val="24"/>
        </w:rPr>
        <w:t>nabitých částic a antičástic.</w:t>
      </w:r>
      <w:r w:rsidR="00FB778E">
        <w:rPr>
          <w:rFonts w:ascii="Arial" w:eastAsiaTheme="minorEastAsia" w:hAnsi="Arial" w:cs="Arial"/>
          <w:sz w:val="24"/>
          <w:szCs w:val="24"/>
        </w:rPr>
        <w:t xml:space="preserve"> Ve všech vrcholech se přitom striktně zachovává energie a hybnost. 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Příspěv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ek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jednotliv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é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</w:t>
      </w:r>
      <w:r w:rsidR="008B1247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virtuální částic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e</w:t>
      </w:r>
      <w:r w:rsidR="00A3691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, 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kter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á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nes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e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energii E a hybnost p, </w:t>
      </w:r>
      <w:r w:rsidR="00AE6BCD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do daného procesu</w:t>
      </w:r>
      <w:r w:rsidR="00F37A21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, tedy </w:t>
      </w:r>
      <w:r w:rsidR="00CA528F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její </w:t>
      </w:r>
      <w:r w:rsidR="00F37A21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propagátor,</w:t>
      </w:r>
      <w:r w:rsidR="00AE6BCD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>je přitom nepřímo úměrný je</w:t>
      </w:r>
      <w:r w:rsidR="00901104">
        <w:rPr>
          <w:rFonts w:ascii="Arial" w:eastAsiaTheme="minorEastAsia" w:hAnsi="Arial" w:cs="Arial"/>
          <w:b/>
          <w:bCs/>
          <w:sz w:val="24"/>
          <w:szCs w:val="24"/>
          <w:u w:val="single"/>
        </w:rPr>
        <w:t>jí</w:t>
      </w:r>
      <w:r w:rsidR="00FB778E" w:rsidRPr="00CA528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virtualitě</w:t>
      </w:r>
      <w:r w:rsidR="00FB778E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</m:oMath>
      <w:r w:rsidR="00FB778E">
        <w:rPr>
          <w:rFonts w:ascii="Arial" w:eastAsiaTheme="minorEastAsia" w:hAnsi="Arial" w:cs="Arial"/>
          <w:sz w:val="24"/>
          <w:szCs w:val="24"/>
        </w:rPr>
        <w:t xml:space="preserve">. </w:t>
      </w:r>
      <w:r w:rsidR="00AE6BCD">
        <w:rPr>
          <w:rFonts w:ascii="Arial" w:eastAsiaTheme="minorEastAsia" w:hAnsi="Arial" w:cs="Arial"/>
          <w:sz w:val="24"/>
          <w:szCs w:val="24"/>
        </w:rPr>
        <w:t xml:space="preserve">To se obvykle vyjadřuje slovy, že </w:t>
      </w:r>
      <w:r w:rsidR="00AE6BCD">
        <w:rPr>
          <w:rFonts w:ascii="Arial" w:hAnsi="Arial" w:cs="Arial"/>
          <w:sz w:val="24"/>
          <w:szCs w:val="24"/>
        </w:rPr>
        <w:t>č</w:t>
      </w:r>
      <w:r w:rsidR="00041925">
        <w:rPr>
          <w:rFonts w:ascii="Arial" w:eastAsiaTheme="minorEastAsia" w:hAnsi="Arial" w:cs="Arial"/>
          <w:sz w:val="24"/>
          <w:szCs w:val="24"/>
        </w:rPr>
        <w:t>ím je</w:t>
      </w:r>
      <w:r w:rsidR="00FB778E">
        <w:rPr>
          <w:rFonts w:ascii="Arial" w:eastAsiaTheme="minorEastAsia" w:hAnsi="Arial" w:cs="Arial"/>
          <w:sz w:val="24"/>
          <w:szCs w:val="24"/>
        </w:rPr>
        <w:t xml:space="preserve"> </w:t>
      </w:r>
      <w:r w:rsidR="00AE6BCD">
        <w:rPr>
          <w:rFonts w:ascii="Arial" w:eastAsiaTheme="minorEastAsia" w:hAnsi="Arial" w:cs="Arial"/>
          <w:sz w:val="24"/>
          <w:szCs w:val="24"/>
        </w:rPr>
        <w:t xml:space="preserve">její </w:t>
      </w:r>
      <w:r w:rsidR="00041925">
        <w:rPr>
          <w:rFonts w:ascii="Arial" w:eastAsiaTheme="minorEastAsia" w:hAnsi="Arial" w:cs="Arial"/>
          <w:sz w:val="24"/>
          <w:szCs w:val="24"/>
        </w:rPr>
        <w:t>virtualita</w:t>
      </w:r>
      <w:r w:rsidR="00FB778E">
        <w:rPr>
          <w:rFonts w:ascii="Arial" w:eastAsiaTheme="minorEastAsia" w:hAnsi="Arial" w:cs="Arial"/>
          <w:sz w:val="24"/>
          <w:szCs w:val="24"/>
        </w:rPr>
        <w:t xml:space="preserve"> </w:t>
      </w:r>
      <w:r w:rsidR="00041925">
        <w:rPr>
          <w:rFonts w:ascii="Arial" w:eastAsiaTheme="minorEastAsia" w:hAnsi="Arial" w:cs="Arial"/>
          <w:sz w:val="24"/>
          <w:szCs w:val="24"/>
        </w:rPr>
        <w:t>bl</w:t>
      </w:r>
      <w:r w:rsidR="001005F7">
        <w:rPr>
          <w:rFonts w:ascii="Arial" w:eastAsiaTheme="minorEastAsia" w:hAnsi="Arial" w:cs="Arial"/>
          <w:sz w:val="24"/>
          <w:szCs w:val="24"/>
        </w:rPr>
        <w:t>i</w:t>
      </w:r>
      <w:r w:rsidR="00041925">
        <w:rPr>
          <w:rFonts w:ascii="Arial" w:eastAsiaTheme="minorEastAsia" w:hAnsi="Arial" w:cs="Arial"/>
          <w:sz w:val="24"/>
          <w:szCs w:val="24"/>
        </w:rPr>
        <w:t>ž</w:t>
      </w:r>
      <w:r w:rsidR="001005F7">
        <w:rPr>
          <w:rFonts w:ascii="Arial" w:eastAsiaTheme="minorEastAsia" w:hAnsi="Arial" w:cs="Arial"/>
          <w:sz w:val="24"/>
          <w:szCs w:val="24"/>
        </w:rPr>
        <w:t>ší</w:t>
      </w:r>
      <w:r w:rsidR="00041925">
        <w:rPr>
          <w:rFonts w:ascii="Arial" w:eastAsiaTheme="minorEastAsia" w:hAnsi="Arial" w:cs="Arial"/>
          <w:sz w:val="24"/>
          <w:szCs w:val="24"/>
        </w:rPr>
        <w:t xml:space="preserve"> nul</w:t>
      </w:r>
      <w:r w:rsidR="001005F7">
        <w:rPr>
          <w:rFonts w:ascii="Arial" w:eastAsiaTheme="minorEastAsia" w:hAnsi="Arial" w:cs="Arial"/>
          <w:sz w:val="24"/>
          <w:szCs w:val="24"/>
        </w:rPr>
        <w:t>e</w:t>
      </w:r>
      <w:r w:rsidR="00041925">
        <w:rPr>
          <w:rFonts w:ascii="Arial" w:eastAsiaTheme="minorEastAsia" w:hAnsi="Arial" w:cs="Arial"/>
          <w:sz w:val="24"/>
          <w:szCs w:val="24"/>
        </w:rPr>
        <w:t>, tím virtuální částice „žijí“ déle</w:t>
      </w:r>
      <w:r w:rsidR="00147708">
        <w:rPr>
          <w:rFonts w:ascii="Arial" w:eastAsiaTheme="minorEastAsia" w:hAnsi="Arial" w:cs="Arial"/>
          <w:sz w:val="24"/>
          <w:szCs w:val="24"/>
        </w:rPr>
        <w:t xml:space="preserve"> a svým chování se </w:t>
      </w:r>
      <w:proofErr w:type="gramStart"/>
      <w:r w:rsidR="00147708">
        <w:rPr>
          <w:rFonts w:ascii="Arial" w:eastAsiaTheme="minorEastAsia" w:hAnsi="Arial" w:cs="Arial"/>
          <w:sz w:val="24"/>
          <w:szCs w:val="24"/>
        </w:rPr>
        <w:t>blíží</w:t>
      </w:r>
      <w:proofErr w:type="gramEnd"/>
      <w:r w:rsidR="00147708">
        <w:rPr>
          <w:rFonts w:ascii="Arial" w:eastAsiaTheme="minorEastAsia" w:hAnsi="Arial" w:cs="Arial"/>
          <w:sz w:val="24"/>
          <w:szCs w:val="24"/>
        </w:rPr>
        <w:t xml:space="preserve"> reálným částicím, pro něž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v=0.</m:t>
        </m:r>
      </m:oMath>
      <w:r w:rsidR="00FB778E">
        <w:rPr>
          <w:rFonts w:ascii="Arial" w:hAnsi="Arial" w:cs="Arial"/>
          <w:sz w:val="24"/>
          <w:szCs w:val="24"/>
        </w:rPr>
        <w:t xml:space="preserve">  Naopak, čím je virtualita větší, tím menší </w:t>
      </w:r>
      <w:r w:rsidR="00AE6BCD">
        <w:rPr>
          <w:rFonts w:ascii="Arial" w:hAnsi="Arial" w:cs="Arial"/>
          <w:sz w:val="24"/>
          <w:szCs w:val="24"/>
        </w:rPr>
        <w:t xml:space="preserve">je </w:t>
      </w:r>
      <w:r w:rsidR="00FB778E">
        <w:rPr>
          <w:rFonts w:ascii="Arial" w:hAnsi="Arial" w:cs="Arial"/>
          <w:sz w:val="24"/>
          <w:szCs w:val="24"/>
        </w:rPr>
        <w:t xml:space="preserve">příspěvek </w:t>
      </w:r>
      <w:r w:rsidR="00AE6BCD">
        <w:rPr>
          <w:rFonts w:ascii="Arial" w:hAnsi="Arial" w:cs="Arial"/>
          <w:sz w:val="24"/>
          <w:szCs w:val="24"/>
        </w:rPr>
        <w:t xml:space="preserve">virtuální částice </w:t>
      </w:r>
      <w:r w:rsidR="00FB778E">
        <w:rPr>
          <w:rFonts w:ascii="Arial" w:hAnsi="Arial" w:cs="Arial"/>
          <w:sz w:val="24"/>
          <w:szCs w:val="24"/>
        </w:rPr>
        <w:t xml:space="preserve">do </w:t>
      </w:r>
      <w:r w:rsidR="00AE6BCD">
        <w:rPr>
          <w:rFonts w:ascii="Arial" w:hAnsi="Arial" w:cs="Arial"/>
          <w:sz w:val="24"/>
          <w:szCs w:val="24"/>
        </w:rPr>
        <w:t>daného procesu</w:t>
      </w:r>
      <w:r w:rsidR="00901104">
        <w:rPr>
          <w:rFonts w:ascii="Arial" w:hAnsi="Arial" w:cs="Arial"/>
          <w:sz w:val="24"/>
          <w:szCs w:val="24"/>
        </w:rPr>
        <w:t xml:space="preserve">. </w:t>
      </w:r>
      <w:r w:rsidR="00901104" w:rsidRPr="00901104">
        <w:rPr>
          <w:rFonts w:ascii="Arial" w:hAnsi="Arial" w:cs="Arial"/>
          <w:b/>
          <w:bCs/>
          <w:sz w:val="24"/>
          <w:szCs w:val="24"/>
        </w:rPr>
        <w:t xml:space="preserve">Ve vnitřních linkách, odpovídajících virtuálním částicím, se </w:t>
      </w:r>
      <w:r w:rsidR="00C93B6B">
        <w:rPr>
          <w:rFonts w:ascii="Arial" w:hAnsi="Arial" w:cs="Arial"/>
          <w:b/>
          <w:bCs/>
          <w:sz w:val="24"/>
          <w:szCs w:val="24"/>
        </w:rPr>
        <w:t xml:space="preserve">přitom </w:t>
      </w:r>
      <w:r w:rsidR="00901104" w:rsidRPr="00901104">
        <w:rPr>
          <w:rFonts w:ascii="Arial" w:hAnsi="Arial" w:cs="Arial"/>
          <w:b/>
          <w:bCs/>
          <w:sz w:val="24"/>
          <w:szCs w:val="24"/>
        </w:rPr>
        <w:t>mohou vyskytovat i virtuální částice, které jako reálné částice</w:t>
      </w:r>
      <w:r w:rsidR="00901104">
        <w:rPr>
          <w:rFonts w:ascii="Arial" w:hAnsi="Arial" w:cs="Arial"/>
          <w:b/>
          <w:bCs/>
          <w:sz w:val="24"/>
          <w:szCs w:val="24"/>
        </w:rPr>
        <w:t xml:space="preserve"> </w:t>
      </w:r>
      <w:r w:rsidR="005A1DCC">
        <w:rPr>
          <w:rFonts w:ascii="Arial" w:hAnsi="Arial" w:cs="Arial"/>
          <w:b/>
          <w:bCs/>
          <w:sz w:val="24"/>
          <w:szCs w:val="24"/>
        </w:rPr>
        <w:t xml:space="preserve">mají tak velkou hmotnost, </w:t>
      </w:r>
      <w:r w:rsidR="00901104">
        <w:rPr>
          <w:rFonts w:ascii="Arial" w:hAnsi="Arial" w:cs="Arial"/>
          <w:b/>
          <w:bCs/>
          <w:sz w:val="24"/>
          <w:szCs w:val="24"/>
        </w:rPr>
        <w:t>že</w:t>
      </w:r>
      <w:r w:rsidR="00901104" w:rsidRPr="00901104">
        <w:rPr>
          <w:rFonts w:ascii="Arial" w:hAnsi="Arial" w:cs="Arial"/>
          <w:b/>
          <w:bCs/>
          <w:sz w:val="24"/>
          <w:szCs w:val="24"/>
        </w:rPr>
        <w:t xml:space="preserve"> na jejich produkci v koncovém stavu </w:t>
      </w:r>
      <w:proofErr w:type="gramStart"/>
      <w:r w:rsidR="00901104" w:rsidRPr="00901104">
        <w:rPr>
          <w:rFonts w:ascii="Arial" w:hAnsi="Arial" w:cs="Arial"/>
          <w:b/>
          <w:bCs/>
          <w:sz w:val="24"/>
          <w:szCs w:val="24"/>
        </w:rPr>
        <w:t>nestačí</w:t>
      </w:r>
      <w:proofErr w:type="gramEnd"/>
      <w:r w:rsidR="00901104" w:rsidRPr="00901104">
        <w:rPr>
          <w:rFonts w:ascii="Arial" w:hAnsi="Arial" w:cs="Arial"/>
          <w:b/>
          <w:bCs/>
          <w:sz w:val="24"/>
          <w:szCs w:val="24"/>
        </w:rPr>
        <w:t xml:space="preserve"> energie srážky</w:t>
      </w:r>
      <w:r w:rsidR="00901104">
        <w:rPr>
          <w:rFonts w:ascii="Arial" w:hAnsi="Arial" w:cs="Arial"/>
          <w:sz w:val="24"/>
          <w:szCs w:val="24"/>
        </w:rPr>
        <w:t xml:space="preserve">. </w:t>
      </w:r>
      <w:r w:rsidR="009734B2">
        <w:rPr>
          <w:rFonts w:ascii="Arial" w:hAnsi="Arial" w:cs="Arial"/>
          <w:sz w:val="24"/>
          <w:szCs w:val="24"/>
        </w:rPr>
        <w:t xml:space="preserve">Takto definovaný </w:t>
      </w:r>
      <w:r w:rsidR="006D3BF4">
        <w:rPr>
          <w:rFonts w:ascii="Arial" w:hAnsi="Arial" w:cs="Arial"/>
          <w:sz w:val="24"/>
          <w:szCs w:val="24"/>
        </w:rPr>
        <w:t>p</w:t>
      </w:r>
      <w:r w:rsidR="009734B2">
        <w:rPr>
          <w:rFonts w:ascii="Arial" w:hAnsi="Arial" w:cs="Arial"/>
          <w:sz w:val="24"/>
          <w:szCs w:val="24"/>
        </w:rPr>
        <w:t xml:space="preserve">ojem virtuální částice je </w:t>
      </w:r>
      <w:r w:rsidR="00F93AB4">
        <w:rPr>
          <w:rFonts w:ascii="Arial" w:hAnsi="Arial" w:cs="Arial"/>
          <w:sz w:val="24"/>
          <w:szCs w:val="24"/>
        </w:rPr>
        <w:t xml:space="preserve">ovšem </w:t>
      </w:r>
      <w:r w:rsidR="009734B2">
        <w:rPr>
          <w:rFonts w:ascii="Arial" w:hAnsi="Arial" w:cs="Arial"/>
          <w:sz w:val="24"/>
          <w:szCs w:val="24"/>
        </w:rPr>
        <w:t xml:space="preserve">něco jiného než výraz „virtuální existence částice“, který navádí představu, že se na chvilku rodí reálná částice, </w:t>
      </w:r>
      <w:r w:rsidR="006D3BF4">
        <w:rPr>
          <w:rFonts w:ascii="Arial" w:hAnsi="Arial" w:cs="Arial"/>
          <w:sz w:val="24"/>
          <w:szCs w:val="24"/>
        </w:rPr>
        <w:t>zatímco virtuální částice není reálná částice.</w:t>
      </w:r>
      <w:r w:rsidR="00DC23AC">
        <w:rPr>
          <w:rFonts w:ascii="Arial" w:hAnsi="Arial" w:cs="Arial"/>
          <w:sz w:val="24"/>
          <w:szCs w:val="24"/>
        </w:rPr>
        <w:t xml:space="preserve"> Vladimír </w:t>
      </w:r>
      <w:r w:rsidR="008239A4">
        <w:rPr>
          <w:rFonts w:ascii="Arial" w:hAnsi="Arial" w:cs="Arial"/>
          <w:sz w:val="24"/>
          <w:szCs w:val="24"/>
        </w:rPr>
        <w:t xml:space="preserve">Wagner </w:t>
      </w:r>
      <w:r w:rsidR="00DC23AC">
        <w:rPr>
          <w:rFonts w:ascii="Arial" w:hAnsi="Arial" w:cs="Arial"/>
          <w:sz w:val="24"/>
          <w:szCs w:val="24"/>
        </w:rPr>
        <w:t>dále píše</w:t>
      </w:r>
    </w:p>
    <w:p w14:paraId="06766B77" w14:textId="1FEB1192" w:rsidR="006D3BF4" w:rsidRPr="006D3BF4" w:rsidRDefault="006D3BF4" w:rsidP="00B82139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6D3BF4">
        <w:rPr>
          <w:rFonts w:ascii="Arial" w:hAnsi="Arial" w:cs="Arial"/>
          <w:i/>
          <w:iCs/>
          <w:sz w:val="24"/>
          <w:szCs w:val="24"/>
        </w:rPr>
        <w:t>Možnost průběhu reakce i prostřednictvím virtuální částice, která má klidovou energii překračující hodnotu energie zúčastněné v procesu, ovlivňuje jeho pravděpodobnost. Může třeba zvýšit pravděpodobnost rozpadu nějaké částice a snížit její dobu života.</w:t>
      </w:r>
    </w:p>
    <w:p w14:paraId="2ED4789F" w14:textId="28C2CBBC" w:rsidR="008D237B" w:rsidRPr="001005F7" w:rsidRDefault="00DC23AC" w:rsidP="00B82139">
      <w:pPr>
        <w:spacing w:after="12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Výraz </w:t>
      </w:r>
      <w:r w:rsidRPr="00DC23AC">
        <w:rPr>
          <w:rFonts w:ascii="Arial" w:hAnsi="Arial" w:cs="Arial"/>
          <w:i/>
          <w:iCs/>
          <w:sz w:val="24"/>
          <w:szCs w:val="24"/>
        </w:rPr>
        <w:t>„klidová energie virtuální částice“</w:t>
      </w:r>
      <w:r>
        <w:rPr>
          <w:rFonts w:ascii="Arial" w:hAnsi="Arial" w:cs="Arial"/>
          <w:sz w:val="24"/>
          <w:szCs w:val="24"/>
        </w:rPr>
        <w:t xml:space="preserve"> nemá smysl, protože klidov</w:t>
      </w:r>
      <w:r w:rsidR="00CA0FC7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systém</w:t>
      </w:r>
      <w:r w:rsidR="00CA0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virtuální částice</w:t>
      </w:r>
      <w:r w:rsidR="00CA0FC7">
        <w:rPr>
          <w:rFonts w:ascii="Arial" w:hAnsi="Arial" w:cs="Arial"/>
          <w:sz w:val="24"/>
          <w:szCs w:val="24"/>
        </w:rPr>
        <w:t xml:space="preserve"> neexistuje. Klidová energie reálné částice není nic jiného než její hmotnost (násobená kvadrátem rychlosti světa). </w:t>
      </w:r>
      <w:r w:rsidR="008B1247">
        <w:rPr>
          <w:rFonts w:ascii="Arial" w:hAnsi="Arial" w:cs="Arial"/>
          <w:sz w:val="24"/>
          <w:szCs w:val="24"/>
        </w:rPr>
        <w:t>Wagnerův</w:t>
      </w:r>
      <w:r w:rsidR="00CA0FC7">
        <w:rPr>
          <w:rFonts w:ascii="Arial" w:hAnsi="Arial" w:cs="Arial"/>
          <w:sz w:val="24"/>
          <w:szCs w:val="24"/>
        </w:rPr>
        <w:t xml:space="preserve"> argument se zjevně opírá o představu, že i velmi těžké částice v intermediálním stavu srážek částic mají energii minimálně rovnou jejich hmotnosti. To ale pro virtuální částice</w:t>
      </w:r>
      <w:r w:rsidR="00F93AB4">
        <w:rPr>
          <w:rFonts w:ascii="Arial" w:hAnsi="Arial" w:cs="Arial"/>
          <w:sz w:val="24"/>
          <w:szCs w:val="24"/>
        </w:rPr>
        <w:t xml:space="preserve"> neplatí</w:t>
      </w:r>
      <w:r w:rsidR="00CA0FC7">
        <w:rPr>
          <w:rFonts w:ascii="Arial" w:hAnsi="Arial" w:cs="Arial"/>
          <w:sz w:val="24"/>
          <w:szCs w:val="24"/>
        </w:rPr>
        <w:t>.</w:t>
      </w:r>
      <w:r w:rsidR="00F93AB4">
        <w:rPr>
          <w:rFonts w:ascii="Arial" w:hAnsi="Arial" w:cs="Arial"/>
          <w:sz w:val="24"/>
          <w:szCs w:val="24"/>
        </w:rPr>
        <w:t xml:space="preserve"> </w:t>
      </w:r>
      <w:r w:rsidR="00CA0FC7">
        <w:rPr>
          <w:rFonts w:ascii="Arial" w:hAnsi="Arial" w:cs="Arial"/>
          <w:sz w:val="24"/>
          <w:szCs w:val="24"/>
        </w:rPr>
        <w:t xml:space="preserve">Jejich energie jsou </w:t>
      </w:r>
      <w:r w:rsidR="00F93AB4">
        <w:rPr>
          <w:rFonts w:ascii="Arial" w:hAnsi="Arial" w:cs="Arial"/>
          <w:sz w:val="24"/>
          <w:szCs w:val="24"/>
        </w:rPr>
        <w:t xml:space="preserve">vždy a přesně </w:t>
      </w:r>
      <w:r w:rsidR="00CA0FC7">
        <w:rPr>
          <w:rFonts w:ascii="Arial" w:hAnsi="Arial" w:cs="Arial"/>
          <w:sz w:val="24"/>
          <w:szCs w:val="24"/>
        </w:rPr>
        <w:t xml:space="preserve">v souladu se zachováním celkové energie srážky. </w:t>
      </w:r>
      <w:r w:rsidR="00DE74A3">
        <w:rPr>
          <w:rFonts w:ascii="Arial" w:hAnsi="Arial" w:cs="Arial"/>
          <w:sz w:val="24"/>
          <w:szCs w:val="24"/>
        </w:rPr>
        <w:t>Výraz</w:t>
      </w:r>
      <w:r w:rsidR="00DE74A3">
        <w:rPr>
          <w:rFonts w:ascii="Arial" w:hAnsi="Arial" w:cs="Arial"/>
          <w:i/>
          <w:iCs/>
          <w:sz w:val="24"/>
          <w:szCs w:val="24"/>
        </w:rPr>
        <w:t xml:space="preserve"> „</w:t>
      </w:r>
      <w:r w:rsidR="00DE74A3" w:rsidRPr="006D3BF4">
        <w:rPr>
          <w:rFonts w:ascii="Arial" w:hAnsi="Arial" w:cs="Arial"/>
          <w:i/>
          <w:iCs/>
          <w:sz w:val="24"/>
          <w:szCs w:val="24"/>
        </w:rPr>
        <w:t>virtuální částice, která má klidovou energii překračující hodnotu energie zúčastněné v</w:t>
      </w:r>
      <w:r w:rsidR="00171B63">
        <w:rPr>
          <w:rFonts w:ascii="Arial" w:hAnsi="Arial" w:cs="Arial"/>
          <w:i/>
          <w:iCs/>
          <w:sz w:val="24"/>
          <w:szCs w:val="24"/>
        </w:rPr>
        <w:t> </w:t>
      </w:r>
      <w:r w:rsidR="00DE74A3" w:rsidRPr="006D3BF4">
        <w:rPr>
          <w:rFonts w:ascii="Arial" w:hAnsi="Arial" w:cs="Arial"/>
          <w:i/>
          <w:iCs/>
          <w:sz w:val="24"/>
          <w:szCs w:val="24"/>
        </w:rPr>
        <w:t>procesu</w:t>
      </w:r>
      <w:r w:rsidR="00171B63">
        <w:rPr>
          <w:rFonts w:ascii="Arial" w:hAnsi="Arial" w:cs="Arial"/>
          <w:i/>
          <w:iCs/>
          <w:sz w:val="24"/>
          <w:szCs w:val="24"/>
        </w:rPr>
        <w:t xml:space="preserve">“ </w:t>
      </w:r>
      <w:r w:rsidR="00171B63">
        <w:rPr>
          <w:rFonts w:ascii="Arial" w:hAnsi="Arial" w:cs="Arial"/>
          <w:sz w:val="24"/>
          <w:szCs w:val="24"/>
        </w:rPr>
        <w:t xml:space="preserve">nelze číst jinak než jako tvrzení, že na chvilku se nezachovává celková energie srážejících se částic. Nic takového ale kvantová teorie pole nepřipouští. </w:t>
      </w:r>
    </w:p>
    <w:p w14:paraId="40BD7D51" w14:textId="7007E47F" w:rsidR="00901104" w:rsidRDefault="00901104" w:rsidP="00B82139">
      <w:pPr>
        <w:spacing w:after="12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Jak jsem již uvedl, t</w:t>
      </w:r>
      <w:r w:rsidR="00F37A21">
        <w:rPr>
          <w:rFonts w:ascii="Arial" w:eastAsiaTheme="minorEastAsia" w:hAnsi="Arial" w:cs="Arial"/>
          <w:sz w:val="24"/>
          <w:szCs w:val="24"/>
        </w:rPr>
        <w:t xml:space="preserve">ěžké částice, které nelze ve srážkách vyprodukovat, protože celková srážková energie je nedostatečná, mohou </w:t>
      </w:r>
      <w:r w:rsidR="00EE256B">
        <w:rPr>
          <w:rFonts w:ascii="Arial" w:eastAsiaTheme="minorEastAsia" w:hAnsi="Arial" w:cs="Arial"/>
          <w:sz w:val="24"/>
          <w:szCs w:val="24"/>
        </w:rPr>
        <w:t xml:space="preserve">stejně jako lehké částice </w:t>
      </w:r>
      <w:r w:rsidR="00F37A21">
        <w:rPr>
          <w:rFonts w:ascii="Arial" w:eastAsiaTheme="minorEastAsia" w:hAnsi="Arial" w:cs="Arial"/>
          <w:sz w:val="24"/>
          <w:szCs w:val="24"/>
        </w:rPr>
        <w:t>existovat v intermediálních stavech</w:t>
      </w:r>
      <w:r>
        <w:rPr>
          <w:rFonts w:ascii="Arial" w:eastAsiaTheme="minorEastAsia" w:hAnsi="Arial" w:cs="Arial"/>
          <w:sz w:val="24"/>
          <w:szCs w:val="24"/>
        </w:rPr>
        <w:t xml:space="preserve"> jako virtuální částice</w:t>
      </w:r>
      <w:r w:rsidR="00C93B6B">
        <w:rPr>
          <w:rFonts w:ascii="Arial" w:eastAsiaTheme="minorEastAsia" w:hAnsi="Arial" w:cs="Arial"/>
          <w:sz w:val="24"/>
          <w:szCs w:val="24"/>
        </w:rPr>
        <w:t xml:space="preserve"> a </w:t>
      </w:r>
      <w:r w:rsidR="004F7D1E">
        <w:rPr>
          <w:rFonts w:ascii="Arial" w:eastAsiaTheme="minorEastAsia" w:hAnsi="Arial" w:cs="Arial"/>
          <w:sz w:val="24"/>
          <w:szCs w:val="24"/>
        </w:rPr>
        <w:t>tím</w:t>
      </w:r>
      <w:r w:rsidR="00C93B6B">
        <w:rPr>
          <w:rFonts w:ascii="Arial" w:eastAsiaTheme="minorEastAsia" w:hAnsi="Arial" w:cs="Arial"/>
          <w:sz w:val="24"/>
          <w:szCs w:val="24"/>
        </w:rPr>
        <w:t xml:space="preserve"> </w:t>
      </w:r>
      <w:r w:rsidR="004F7D1E">
        <w:rPr>
          <w:rFonts w:ascii="Arial" w:eastAsiaTheme="minorEastAsia" w:hAnsi="Arial" w:cs="Arial"/>
          <w:sz w:val="24"/>
          <w:szCs w:val="24"/>
        </w:rPr>
        <w:t xml:space="preserve">samozřejmě </w:t>
      </w:r>
      <w:r w:rsidR="00C93B6B">
        <w:rPr>
          <w:rFonts w:ascii="Arial" w:eastAsiaTheme="minorEastAsia" w:hAnsi="Arial" w:cs="Arial"/>
          <w:sz w:val="24"/>
          <w:szCs w:val="24"/>
        </w:rPr>
        <w:t>ovlivňují pravděpodobnost fyzikálních jevů.</w:t>
      </w:r>
      <w:r w:rsidR="00F37A21">
        <w:rPr>
          <w:rFonts w:ascii="Arial" w:eastAsiaTheme="minorEastAsia" w:hAnsi="Arial" w:cs="Arial"/>
          <w:sz w:val="24"/>
          <w:szCs w:val="24"/>
        </w:rPr>
        <w:t xml:space="preserve"> Ja</w:t>
      </w:r>
      <w:r w:rsidR="00DA41C7">
        <w:rPr>
          <w:rFonts w:ascii="Arial" w:eastAsiaTheme="minorEastAsia" w:hAnsi="Arial" w:cs="Arial"/>
          <w:sz w:val="24"/>
          <w:szCs w:val="24"/>
        </w:rPr>
        <w:t xml:space="preserve">ko jednoduchý příklad </w:t>
      </w:r>
      <w:r w:rsidR="00171B63">
        <w:rPr>
          <w:rFonts w:ascii="Arial" w:eastAsiaTheme="minorEastAsia" w:hAnsi="Arial" w:cs="Arial"/>
          <w:sz w:val="24"/>
          <w:szCs w:val="24"/>
        </w:rPr>
        <w:t xml:space="preserve">vlivu těžkých částic na pravděpodobnost nějakého procesu nebo vlastnost částice </w:t>
      </w:r>
      <w:r w:rsidR="00DA41C7">
        <w:rPr>
          <w:rFonts w:ascii="Arial" w:eastAsiaTheme="minorEastAsia" w:hAnsi="Arial" w:cs="Arial"/>
          <w:sz w:val="24"/>
          <w:szCs w:val="24"/>
        </w:rPr>
        <w:t xml:space="preserve">můžeme vzít vliv </w:t>
      </w:r>
      <w:r w:rsidR="00DA41C7">
        <w:rPr>
          <w:rFonts w:ascii="Arial" w:eastAsiaTheme="minorEastAsia" w:hAnsi="Arial" w:cs="Arial"/>
          <w:sz w:val="24"/>
          <w:szCs w:val="24"/>
        </w:rPr>
        <w:lastRenderedPageBreak/>
        <w:t xml:space="preserve">hypotetické částice zvané </w:t>
      </w:r>
      <w:proofErr w:type="spellStart"/>
      <w:r w:rsidR="00DA41C7">
        <w:rPr>
          <w:rFonts w:ascii="Arial" w:eastAsiaTheme="minorEastAsia" w:hAnsi="Arial" w:cs="Arial"/>
          <w:sz w:val="24"/>
          <w:szCs w:val="24"/>
        </w:rPr>
        <w:t>leptokvark</w:t>
      </w:r>
      <w:proofErr w:type="spellEnd"/>
      <w:r w:rsidR="00DA41C7">
        <w:rPr>
          <w:rFonts w:ascii="Arial" w:eastAsiaTheme="minorEastAsia" w:hAnsi="Arial" w:cs="Arial"/>
          <w:sz w:val="24"/>
          <w:szCs w:val="24"/>
        </w:rPr>
        <w:t xml:space="preserve"> na vlastnosti </w:t>
      </w:r>
      <w:proofErr w:type="spellStart"/>
      <w:r w:rsidR="00DA41C7">
        <w:rPr>
          <w:rFonts w:ascii="Arial" w:eastAsiaTheme="minorEastAsia" w:hAnsi="Arial" w:cs="Arial"/>
          <w:sz w:val="24"/>
          <w:szCs w:val="24"/>
        </w:rPr>
        <w:t>mionu</w:t>
      </w:r>
      <w:proofErr w:type="spellEnd"/>
      <w:r w:rsidR="00DA41C7">
        <w:rPr>
          <w:rFonts w:ascii="Arial" w:eastAsiaTheme="minorEastAsia" w:hAnsi="Arial" w:cs="Arial"/>
          <w:sz w:val="24"/>
          <w:szCs w:val="24"/>
        </w:rPr>
        <w:t>, které by se projevil</w:t>
      </w:r>
      <w:r w:rsidR="00D00786">
        <w:rPr>
          <w:rFonts w:ascii="Arial" w:eastAsiaTheme="minorEastAsia" w:hAnsi="Arial" w:cs="Arial"/>
          <w:sz w:val="24"/>
          <w:szCs w:val="24"/>
        </w:rPr>
        <w:t>y</w:t>
      </w:r>
      <w:r w:rsidR="00DA41C7">
        <w:rPr>
          <w:rFonts w:ascii="Arial" w:eastAsiaTheme="minorEastAsia" w:hAnsi="Arial" w:cs="Arial"/>
          <w:sz w:val="24"/>
          <w:szCs w:val="24"/>
        </w:rPr>
        <w:t xml:space="preserve"> </w:t>
      </w:r>
      <w:r w:rsidR="00D00786">
        <w:rPr>
          <w:rFonts w:ascii="Arial" w:eastAsiaTheme="minorEastAsia" w:hAnsi="Arial" w:cs="Arial"/>
          <w:sz w:val="24"/>
          <w:szCs w:val="24"/>
        </w:rPr>
        <w:t xml:space="preserve">například </w:t>
      </w:r>
      <w:r w:rsidR="00DA41C7">
        <w:rPr>
          <w:rFonts w:ascii="Arial" w:eastAsiaTheme="minorEastAsia" w:hAnsi="Arial" w:cs="Arial"/>
          <w:sz w:val="24"/>
          <w:szCs w:val="24"/>
        </w:rPr>
        <w:t>v hodnotě jeho anomálního magnetického momentu</w:t>
      </w:r>
      <w:r w:rsidR="00196461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C107B3E" w14:textId="3BF38E88" w:rsidR="00A72272" w:rsidRDefault="00196461" w:rsidP="00B82139">
      <w:pPr>
        <w:spacing w:after="12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Na obrázku vlevo se </w:t>
      </w:r>
      <w:r w:rsidR="009011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704C80F" wp14:editId="4E208B0F">
            <wp:simplePos x="0" y="0"/>
            <wp:positionH relativeFrom="column">
              <wp:posOffset>-48895</wp:posOffset>
            </wp:positionH>
            <wp:positionV relativeFrom="paragraph">
              <wp:posOffset>69850</wp:posOffset>
            </wp:positionV>
            <wp:extent cx="2124075" cy="973455"/>
            <wp:effectExtent l="0" t="0" r="9525" b="0"/>
            <wp:wrapTight wrapText="bothSides">
              <wp:wrapPolygon edited="0">
                <wp:start x="0" y="0"/>
                <wp:lineTo x="0" y="21135"/>
                <wp:lineTo x="21503" y="21135"/>
                <wp:lineTo x="21503" y="0"/>
                <wp:lineTo x="0" y="0"/>
              </wp:wrapPolygon>
            </wp:wrapTight>
            <wp:docPr id="19596166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16641" name="Obrázek 195961664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sz w:val="24"/>
          <w:szCs w:val="24"/>
        </w:rPr>
        <w:t xml:space="preserve">počáteční </w:t>
      </w:r>
      <w:proofErr w:type="spellStart"/>
      <w:r>
        <w:rPr>
          <w:rFonts w:ascii="Arial" w:eastAsiaTheme="minorEastAsia" w:hAnsi="Arial" w:cs="Arial"/>
          <w:sz w:val="24"/>
          <w:szCs w:val="24"/>
        </w:rPr>
        <w:t>mion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na chvilku přemění na pár virtuálního t-kvarku a </w:t>
      </w:r>
      <w:r w:rsidR="00D00786">
        <w:rPr>
          <w:rFonts w:ascii="Arial" w:eastAsiaTheme="minorEastAsia" w:hAnsi="Arial" w:cs="Arial"/>
          <w:sz w:val="24"/>
          <w:szCs w:val="24"/>
        </w:rPr>
        <w:t xml:space="preserve">virtuálního </w:t>
      </w:r>
      <w:proofErr w:type="spellStart"/>
      <w:r>
        <w:rPr>
          <w:rFonts w:ascii="Arial" w:eastAsiaTheme="minorEastAsia" w:hAnsi="Arial" w:cs="Arial"/>
          <w:sz w:val="24"/>
          <w:szCs w:val="24"/>
        </w:rPr>
        <w:t>leptokvarku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LQ</w:t>
      </w:r>
      <w:r w:rsidR="00EE256B">
        <w:rPr>
          <w:rFonts w:ascii="Arial" w:eastAsiaTheme="minorEastAsia" w:hAnsi="Arial" w:cs="Arial"/>
          <w:sz w:val="24"/>
          <w:szCs w:val="24"/>
        </w:rPr>
        <w:t xml:space="preserve"> s velkou hmotností</w:t>
      </w:r>
      <w:r w:rsidR="00D00786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kter</w:t>
      </w:r>
      <w:r w:rsidR="00EE256B">
        <w:rPr>
          <w:rFonts w:ascii="Arial" w:eastAsiaTheme="minorEastAsia" w:hAnsi="Arial" w:cs="Arial"/>
          <w:sz w:val="24"/>
          <w:szCs w:val="24"/>
        </w:rPr>
        <w:t>ý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00786">
        <w:rPr>
          <w:rFonts w:ascii="Arial" w:eastAsiaTheme="minorEastAsia" w:hAnsi="Arial" w:cs="Arial"/>
          <w:sz w:val="24"/>
          <w:szCs w:val="24"/>
        </w:rPr>
        <w:t xml:space="preserve">se </w:t>
      </w:r>
      <w:r>
        <w:rPr>
          <w:rFonts w:ascii="Arial" w:eastAsiaTheme="minorEastAsia" w:hAnsi="Arial" w:cs="Arial"/>
          <w:sz w:val="24"/>
          <w:szCs w:val="24"/>
        </w:rPr>
        <w:t>rychle</w:t>
      </w:r>
      <w:r w:rsidR="00D00786">
        <w:rPr>
          <w:rFonts w:ascii="Arial" w:eastAsiaTheme="minorEastAsia" w:hAnsi="Arial" w:cs="Arial"/>
          <w:sz w:val="24"/>
          <w:szCs w:val="24"/>
        </w:rPr>
        <w:t xml:space="preserve"> spojí zpět do fyzikálního </w:t>
      </w:r>
      <w:proofErr w:type="spellStart"/>
      <w:r w:rsidR="00D00786">
        <w:rPr>
          <w:rFonts w:ascii="Arial" w:eastAsiaTheme="minorEastAsia" w:hAnsi="Arial" w:cs="Arial"/>
          <w:sz w:val="24"/>
          <w:szCs w:val="24"/>
        </w:rPr>
        <w:t>mionu</w:t>
      </w:r>
      <w:proofErr w:type="spellEnd"/>
      <w:r w:rsidR="00D00786">
        <w:rPr>
          <w:rFonts w:ascii="Arial" w:eastAsiaTheme="minorEastAsia" w:hAnsi="Arial" w:cs="Arial"/>
          <w:sz w:val="24"/>
          <w:szCs w:val="24"/>
        </w:rPr>
        <w:t xml:space="preserve">. Součet energií virtuálního t-kvarku a virtuálního </w:t>
      </w:r>
      <w:proofErr w:type="spellStart"/>
      <w:r w:rsidR="00D00786">
        <w:rPr>
          <w:rFonts w:ascii="Arial" w:eastAsiaTheme="minorEastAsia" w:hAnsi="Arial" w:cs="Arial"/>
          <w:sz w:val="24"/>
          <w:szCs w:val="24"/>
        </w:rPr>
        <w:t>leptokvarku</w:t>
      </w:r>
      <w:proofErr w:type="spellEnd"/>
      <w:r w:rsidR="00D00786">
        <w:rPr>
          <w:rFonts w:ascii="Arial" w:eastAsiaTheme="minorEastAsia" w:hAnsi="Arial" w:cs="Arial"/>
          <w:sz w:val="24"/>
          <w:szCs w:val="24"/>
        </w:rPr>
        <w:t xml:space="preserve"> je přitom přesně roven energie počátečního </w:t>
      </w:r>
      <w:proofErr w:type="spellStart"/>
      <w:r w:rsidR="00D00786">
        <w:rPr>
          <w:rFonts w:ascii="Arial" w:eastAsiaTheme="minorEastAsia" w:hAnsi="Arial" w:cs="Arial"/>
          <w:sz w:val="24"/>
          <w:szCs w:val="24"/>
        </w:rPr>
        <w:t>mionu</w:t>
      </w:r>
      <w:proofErr w:type="spellEnd"/>
      <w:r w:rsidR="00D00786">
        <w:rPr>
          <w:rFonts w:ascii="Arial" w:eastAsiaTheme="minorEastAsia" w:hAnsi="Arial" w:cs="Arial"/>
          <w:sz w:val="24"/>
          <w:szCs w:val="24"/>
        </w:rPr>
        <w:t xml:space="preserve">, </w:t>
      </w:r>
    </w:p>
    <w:p w14:paraId="654B9C4C" w14:textId="6791D680" w:rsidR="00A72272" w:rsidRDefault="00A72272" w:rsidP="00B82139">
      <w:pPr>
        <w:spacing w:after="12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Důvod, proč je příspěvek tohoto diagramu malý</w:t>
      </w:r>
      <w:r w:rsidR="00F605BF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spočívá v tom, že typická virtualita </w:t>
      </w:r>
      <w:r w:rsidR="004F7D1E">
        <w:rPr>
          <w:rFonts w:ascii="Arial" w:eastAsiaTheme="minorEastAsia" w:hAnsi="Arial" w:cs="Arial"/>
          <w:sz w:val="24"/>
          <w:szCs w:val="24"/>
        </w:rPr>
        <w:t xml:space="preserve">těžkého </w:t>
      </w:r>
      <w:proofErr w:type="spellStart"/>
      <w:r>
        <w:rPr>
          <w:rFonts w:ascii="Arial" w:eastAsiaTheme="minorEastAsia" w:hAnsi="Arial" w:cs="Arial"/>
          <w:sz w:val="24"/>
          <w:szCs w:val="24"/>
        </w:rPr>
        <w:t>leptokvarku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4F7D1E">
        <w:rPr>
          <w:rFonts w:ascii="Arial" w:eastAsiaTheme="minorEastAsia" w:hAnsi="Arial" w:cs="Arial"/>
          <w:sz w:val="24"/>
          <w:szCs w:val="24"/>
        </w:rPr>
        <w:t xml:space="preserve">v tomto diagramu </w:t>
      </w:r>
      <w:r>
        <w:rPr>
          <w:rFonts w:ascii="Arial" w:eastAsiaTheme="minorEastAsia" w:hAnsi="Arial" w:cs="Arial"/>
          <w:sz w:val="24"/>
          <w:szCs w:val="24"/>
        </w:rPr>
        <w:t xml:space="preserve">je velká, tj. </w:t>
      </w:r>
      <w:proofErr w:type="spellStart"/>
      <w:r>
        <w:rPr>
          <w:rFonts w:ascii="Arial" w:eastAsiaTheme="minorEastAsia" w:hAnsi="Arial" w:cs="Arial"/>
          <w:sz w:val="24"/>
          <w:szCs w:val="24"/>
        </w:rPr>
        <w:t>leptokvark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je daleko od hmotové slupky a jeho příspěvek</w:t>
      </w:r>
      <w:r w:rsidR="00F37A21">
        <w:rPr>
          <w:rFonts w:ascii="Arial" w:eastAsiaTheme="minorEastAsia" w:hAnsi="Arial" w:cs="Arial"/>
          <w:sz w:val="24"/>
          <w:szCs w:val="24"/>
        </w:rPr>
        <w:t xml:space="preserve"> </w:t>
      </w:r>
      <w:r w:rsidR="008239A4">
        <w:rPr>
          <w:rFonts w:ascii="Arial" w:eastAsiaTheme="minorEastAsia" w:hAnsi="Arial" w:cs="Arial"/>
          <w:sz w:val="24"/>
          <w:szCs w:val="24"/>
        </w:rPr>
        <w:t xml:space="preserve">do anomálního magnetického momentu </w:t>
      </w:r>
      <w:proofErr w:type="spellStart"/>
      <w:r w:rsidR="008239A4">
        <w:rPr>
          <w:rFonts w:ascii="Arial" w:eastAsiaTheme="minorEastAsia" w:hAnsi="Arial" w:cs="Arial"/>
          <w:sz w:val="24"/>
          <w:szCs w:val="24"/>
        </w:rPr>
        <w:t>mionu</w:t>
      </w:r>
      <w:proofErr w:type="spellEnd"/>
      <w:r w:rsidR="00EE256B">
        <w:rPr>
          <w:rFonts w:ascii="Arial" w:eastAsiaTheme="minorEastAsia" w:hAnsi="Arial" w:cs="Arial"/>
          <w:sz w:val="24"/>
          <w:szCs w:val="24"/>
        </w:rPr>
        <w:t>, daný jeho propagátorem,</w:t>
      </w:r>
      <w:r w:rsidR="008239A4">
        <w:rPr>
          <w:rFonts w:ascii="Arial" w:eastAsiaTheme="minorEastAsia" w:hAnsi="Arial" w:cs="Arial"/>
          <w:sz w:val="24"/>
          <w:szCs w:val="24"/>
        </w:rPr>
        <w:t xml:space="preserve"> je</w:t>
      </w:r>
      <w:r w:rsidR="00EE256B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nepřímo úměrný </w:t>
      </w:r>
      <w:r w:rsidR="000679FB">
        <w:rPr>
          <w:rFonts w:ascii="Arial" w:eastAsiaTheme="minorEastAsia" w:hAnsi="Arial" w:cs="Arial"/>
          <w:sz w:val="24"/>
          <w:szCs w:val="24"/>
        </w:rPr>
        <w:t>této</w:t>
      </w:r>
      <w:r w:rsidR="00F514AD">
        <w:rPr>
          <w:rFonts w:ascii="Arial" w:eastAsiaTheme="minorEastAsia" w:hAnsi="Arial" w:cs="Arial"/>
          <w:sz w:val="24"/>
          <w:szCs w:val="24"/>
        </w:rPr>
        <w:t xml:space="preserve"> velké virtualitě</w:t>
      </w:r>
      <w:r w:rsidR="00EE256B">
        <w:rPr>
          <w:rFonts w:ascii="Arial" w:eastAsiaTheme="minorEastAsia" w:hAnsi="Arial" w:cs="Arial"/>
          <w:sz w:val="24"/>
          <w:szCs w:val="24"/>
        </w:rPr>
        <w:t xml:space="preserve"> a </w:t>
      </w:r>
      <w:r w:rsidR="000679FB">
        <w:rPr>
          <w:rFonts w:ascii="Arial" w:eastAsiaTheme="minorEastAsia" w:hAnsi="Arial" w:cs="Arial"/>
          <w:sz w:val="24"/>
          <w:szCs w:val="24"/>
        </w:rPr>
        <w:t xml:space="preserve">je </w:t>
      </w:r>
      <w:r w:rsidR="00EE256B">
        <w:rPr>
          <w:rFonts w:ascii="Arial" w:eastAsiaTheme="minorEastAsia" w:hAnsi="Arial" w:cs="Arial"/>
          <w:sz w:val="24"/>
          <w:szCs w:val="24"/>
        </w:rPr>
        <w:t>proto malý.</w:t>
      </w:r>
      <w:r w:rsidR="000679FB">
        <w:rPr>
          <w:rFonts w:ascii="Arial" w:eastAsiaTheme="minorEastAsia" w:hAnsi="Arial" w:cs="Arial"/>
          <w:sz w:val="24"/>
          <w:szCs w:val="24"/>
        </w:rPr>
        <w:t xml:space="preserve"> </w:t>
      </w:r>
      <w:r w:rsidR="000679FB">
        <w:rPr>
          <w:rFonts w:ascii="Arial" w:hAnsi="Arial" w:cs="Arial"/>
          <w:sz w:val="24"/>
          <w:szCs w:val="24"/>
        </w:rPr>
        <w:t>Ani slovo o Heisenbergově relaci neurčitosti a nezachování energie.</w:t>
      </w:r>
    </w:p>
    <w:p w14:paraId="5550DAEE" w14:textId="2B245652" w:rsidR="006D3BF4" w:rsidRDefault="00CD1D78" w:rsidP="00B8213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Jeden z hlavních výsledků konference, byť v jistém smyslu negativní, byl právě výsledek nejnovějšího výpočtu anomálního magnetického momentu </w:t>
      </w:r>
      <w:proofErr w:type="spellStart"/>
      <w:r>
        <w:rPr>
          <w:rFonts w:ascii="Arial" w:eastAsiaTheme="minorEastAsia" w:hAnsi="Arial" w:cs="Arial"/>
          <w:sz w:val="24"/>
          <w:szCs w:val="24"/>
        </w:rPr>
        <w:t>mionu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, který je v dobrém souhlasu s měřeními ve </w:t>
      </w:r>
      <w:proofErr w:type="spellStart"/>
      <w:r>
        <w:rPr>
          <w:rFonts w:ascii="Arial" w:eastAsiaTheme="minorEastAsia" w:hAnsi="Arial" w:cs="Arial"/>
          <w:sz w:val="24"/>
          <w:szCs w:val="24"/>
        </w:rPr>
        <w:t>Ferm</w:t>
      </w:r>
      <w:r w:rsidR="00C6668D">
        <w:rPr>
          <w:rFonts w:ascii="Arial" w:eastAsiaTheme="minorEastAsia" w:hAnsi="Arial" w:cs="Arial"/>
          <w:sz w:val="24"/>
          <w:szCs w:val="24"/>
        </w:rPr>
        <w:t>i</w:t>
      </w:r>
      <w:r>
        <w:rPr>
          <w:rFonts w:ascii="Arial" w:eastAsiaTheme="minorEastAsia" w:hAnsi="Arial" w:cs="Arial"/>
          <w:sz w:val="24"/>
          <w:szCs w:val="24"/>
        </w:rPr>
        <w:t>lab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, ale v rozporu s jinými výpočty, které naznačovaly rozpor se Standardním modelem a možnou existenci nových částic, jako je například uvedený </w:t>
      </w:r>
      <w:proofErr w:type="spellStart"/>
      <w:r>
        <w:rPr>
          <w:rFonts w:ascii="Arial" w:eastAsiaTheme="minorEastAsia" w:hAnsi="Arial" w:cs="Arial"/>
          <w:sz w:val="24"/>
          <w:szCs w:val="24"/>
        </w:rPr>
        <w:t>leptokvark</w:t>
      </w:r>
      <w:proofErr w:type="spellEnd"/>
      <w:r w:rsidR="00BB5E6E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50CB9D63" w14:textId="112BC52C" w:rsidR="006F3569" w:rsidRDefault="002C5B41" w:rsidP="00C9251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Této práci a a</w:t>
      </w:r>
      <w:r w:rsidR="006F3569" w:rsidRPr="006F3569">
        <w:rPr>
          <w:rFonts w:ascii="Arial" w:hAnsi="Arial" w:cs="Arial"/>
          <w:sz w:val="24"/>
          <w:szCs w:val="24"/>
        </w:rPr>
        <w:t>no</w:t>
      </w:r>
      <w:r w:rsidR="006F3569">
        <w:rPr>
          <w:rFonts w:ascii="Arial" w:hAnsi="Arial" w:cs="Arial"/>
          <w:sz w:val="24"/>
          <w:szCs w:val="24"/>
        </w:rPr>
        <w:t xml:space="preserve">málnímu magnetickému momentu </w:t>
      </w:r>
      <w:proofErr w:type="spellStart"/>
      <w:r w:rsidR="006F3569">
        <w:rPr>
          <w:rFonts w:ascii="Arial" w:hAnsi="Arial" w:cs="Arial"/>
          <w:sz w:val="24"/>
          <w:szCs w:val="24"/>
        </w:rPr>
        <w:t>mionu</w:t>
      </w:r>
      <w:proofErr w:type="spellEnd"/>
      <w:r w:rsidR="006F3569">
        <w:rPr>
          <w:rFonts w:ascii="Arial" w:hAnsi="Arial" w:cs="Arial"/>
          <w:sz w:val="24"/>
          <w:szCs w:val="24"/>
        </w:rPr>
        <w:t xml:space="preserve"> je věnován další </w:t>
      </w:r>
      <w:r w:rsidR="008B1247">
        <w:rPr>
          <w:rFonts w:ascii="Arial" w:hAnsi="Arial" w:cs="Arial"/>
          <w:sz w:val="24"/>
          <w:szCs w:val="24"/>
        </w:rPr>
        <w:t>Wagnerova</w:t>
      </w:r>
      <w:r w:rsidR="006F3569">
        <w:rPr>
          <w:rFonts w:ascii="Arial" w:hAnsi="Arial" w:cs="Arial"/>
          <w:sz w:val="24"/>
          <w:szCs w:val="24"/>
        </w:rPr>
        <w:t xml:space="preserve"> rozsáhlá zpráva z konference ICHEP 2024 příznačně nazvaná </w:t>
      </w:r>
      <w:hyperlink r:id="rId11" w:history="1">
        <w:r w:rsidR="006F3569" w:rsidRPr="006F3569">
          <w:rPr>
            <w:rStyle w:val="Hypertextovodkaz"/>
            <w:rFonts w:ascii="Arial" w:hAnsi="Arial" w:cs="Arial"/>
            <w:sz w:val="24"/>
            <w:szCs w:val="24"/>
          </w:rPr>
          <w:t>Tak nám zmizel nejjasnější signál exotické fyziky</w:t>
        </w:r>
      </w:hyperlink>
      <w:r w:rsidR="006F3569">
        <w:rPr>
          <w:rFonts w:ascii="Arial" w:hAnsi="Arial" w:cs="Arial"/>
          <w:sz w:val="24"/>
          <w:szCs w:val="24"/>
        </w:rPr>
        <w:t xml:space="preserve">, která </w:t>
      </w:r>
      <w:proofErr w:type="gramStart"/>
      <w:r w:rsidR="006F3569">
        <w:rPr>
          <w:rFonts w:ascii="Arial" w:hAnsi="Arial" w:cs="Arial"/>
          <w:sz w:val="24"/>
          <w:szCs w:val="24"/>
        </w:rPr>
        <w:t>končí</w:t>
      </w:r>
      <w:proofErr w:type="gramEnd"/>
      <w:r w:rsidR="006F3569">
        <w:rPr>
          <w:rFonts w:ascii="Arial" w:hAnsi="Arial" w:cs="Arial"/>
          <w:sz w:val="24"/>
          <w:szCs w:val="24"/>
        </w:rPr>
        <w:t xml:space="preserve"> závěrem</w:t>
      </w:r>
    </w:p>
    <w:p w14:paraId="5998902F" w14:textId="77777777" w:rsidR="006F3569" w:rsidRPr="006F3569" w:rsidRDefault="006F3569" w:rsidP="002C5B41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6F3569">
        <w:rPr>
          <w:rFonts w:ascii="Arial" w:hAnsi="Arial" w:cs="Arial"/>
          <w:i/>
          <w:iCs/>
          <w:sz w:val="24"/>
          <w:szCs w:val="24"/>
        </w:rPr>
        <w:t xml:space="preserve">Nové zpřesněné výpočty postavené na Standardním modelu hmoty a interakcí umožnily spočítat hodnotu magnetického dipólového momentu </w:t>
      </w:r>
      <w:proofErr w:type="spellStart"/>
      <w:r w:rsidRPr="006F3569">
        <w:rPr>
          <w:rFonts w:ascii="Arial" w:hAnsi="Arial" w:cs="Arial"/>
          <w:i/>
          <w:iCs/>
          <w:sz w:val="24"/>
          <w:szCs w:val="24"/>
        </w:rPr>
        <w:t>mionu</w:t>
      </w:r>
      <w:proofErr w:type="spellEnd"/>
      <w:r w:rsidRPr="006F3569">
        <w:rPr>
          <w:rFonts w:ascii="Arial" w:hAnsi="Arial" w:cs="Arial"/>
          <w:i/>
          <w:iCs/>
          <w:sz w:val="24"/>
          <w:szCs w:val="24"/>
        </w:rPr>
        <w:t xml:space="preserve">. Nová teoretická hodnota je ve velmi dobré shodě s experimentální hodnotou potvrzenou a zpřesněnou před třemi lety ve </w:t>
      </w:r>
      <w:proofErr w:type="spellStart"/>
      <w:r w:rsidRPr="006F3569">
        <w:rPr>
          <w:rFonts w:ascii="Arial" w:hAnsi="Arial" w:cs="Arial"/>
          <w:i/>
          <w:iCs/>
          <w:sz w:val="24"/>
          <w:szCs w:val="24"/>
        </w:rPr>
        <w:t>Fermilabu</w:t>
      </w:r>
      <w:proofErr w:type="spellEnd"/>
      <w:r w:rsidRPr="006F3569">
        <w:rPr>
          <w:rFonts w:ascii="Arial" w:hAnsi="Arial" w:cs="Arial"/>
          <w:i/>
          <w:iCs/>
          <w:sz w:val="24"/>
          <w:szCs w:val="24"/>
        </w:rPr>
        <w:t>.</w:t>
      </w:r>
    </w:p>
    <w:p w14:paraId="704D1E84" w14:textId="07FD5783" w:rsidR="006F3569" w:rsidRPr="006F3569" w:rsidRDefault="006F3569" w:rsidP="00DE034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034D">
        <w:rPr>
          <w:rFonts w:ascii="Arial" w:hAnsi="Arial" w:cs="Arial"/>
          <w:sz w:val="24"/>
          <w:szCs w:val="24"/>
        </w:rPr>
        <w:t xml:space="preserve">o je </w:t>
      </w:r>
      <w:r w:rsidR="00ED0BA7">
        <w:rPr>
          <w:rFonts w:ascii="Arial" w:hAnsi="Arial" w:cs="Arial"/>
          <w:sz w:val="24"/>
          <w:szCs w:val="24"/>
        </w:rPr>
        <w:t xml:space="preserve">poněkud zkreslující interpretace </w:t>
      </w:r>
      <w:r w:rsidR="000679FB">
        <w:rPr>
          <w:rFonts w:ascii="Arial" w:hAnsi="Arial" w:cs="Arial"/>
          <w:sz w:val="24"/>
          <w:szCs w:val="24"/>
        </w:rPr>
        <w:t xml:space="preserve">obsahu </w:t>
      </w:r>
      <w:r w:rsidR="00ED0BA7">
        <w:rPr>
          <w:rFonts w:ascii="Arial" w:hAnsi="Arial" w:cs="Arial"/>
          <w:sz w:val="24"/>
          <w:szCs w:val="24"/>
        </w:rPr>
        <w:t xml:space="preserve">citované práce, </w:t>
      </w:r>
      <w:r w:rsidR="00DE034D">
        <w:rPr>
          <w:rFonts w:ascii="Arial" w:hAnsi="Arial" w:cs="Arial"/>
          <w:sz w:val="24"/>
          <w:szCs w:val="24"/>
        </w:rPr>
        <w:t xml:space="preserve">která je založena na výpočtech </w:t>
      </w:r>
      <w:r w:rsidR="000679FB">
        <w:rPr>
          <w:rFonts w:ascii="Arial" w:hAnsi="Arial" w:cs="Arial"/>
          <w:sz w:val="24"/>
          <w:szCs w:val="24"/>
        </w:rPr>
        <w:t xml:space="preserve">jednoho z mnoha příspěvků do anomálního magnetického momentu </w:t>
      </w:r>
      <w:proofErr w:type="spellStart"/>
      <w:r w:rsidR="000679FB">
        <w:rPr>
          <w:rFonts w:ascii="Arial" w:hAnsi="Arial" w:cs="Arial"/>
          <w:sz w:val="24"/>
          <w:szCs w:val="24"/>
        </w:rPr>
        <w:t>mionu</w:t>
      </w:r>
      <w:proofErr w:type="spellEnd"/>
      <w:r w:rsidR="000679FB">
        <w:rPr>
          <w:rFonts w:ascii="Arial" w:hAnsi="Arial" w:cs="Arial"/>
          <w:sz w:val="24"/>
          <w:szCs w:val="24"/>
        </w:rPr>
        <w:t xml:space="preserve">, </w:t>
      </w:r>
      <w:r w:rsidR="00C92519">
        <w:rPr>
          <w:rFonts w:ascii="Arial" w:hAnsi="Arial" w:cs="Arial"/>
          <w:sz w:val="24"/>
          <w:szCs w:val="24"/>
        </w:rPr>
        <w:t>tzv. hadronové vakuové polarizac</w:t>
      </w:r>
      <w:r w:rsidR="00C6668D">
        <w:rPr>
          <w:rFonts w:ascii="Arial" w:hAnsi="Arial" w:cs="Arial"/>
          <w:sz w:val="24"/>
          <w:szCs w:val="24"/>
        </w:rPr>
        <w:t>e</w:t>
      </w:r>
      <w:r w:rsidR="000679FB">
        <w:rPr>
          <w:rFonts w:ascii="Arial" w:hAnsi="Arial" w:cs="Arial"/>
          <w:sz w:val="24"/>
          <w:szCs w:val="24"/>
        </w:rPr>
        <w:t>,</w:t>
      </w:r>
      <w:r w:rsidR="00C92519">
        <w:rPr>
          <w:rFonts w:ascii="Arial" w:hAnsi="Arial" w:cs="Arial"/>
          <w:sz w:val="24"/>
          <w:szCs w:val="24"/>
        </w:rPr>
        <w:t xml:space="preserve"> v rámci </w:t>
      </w:r>
      <w:r w:rsidR="00DE034D">
        <w:rPr>
          <w:rFonts w:ascii="Arial" w:hAnsi="Arial" w:cs="Arial"/>
          <w:sz w:val="24"/>
          <w:szCs w:val="24"/>
        </w:rPr>
        <w:t>kvantové chromodynamiky na mřížce</w:t>
      </w:r>
      <w:r w:rsidR="00C92519">
        <w:rPr>
          <w:rFonts w:ascii="Arial" w:hAnsi="Arial" w:cs="Arial"/>
          <w:sz w:val="24"/>
          <w:szCs w:val="24"/>
        </w:rPr>
        <w:t>. Práce</w:t>
      </w:r>
      <w:r w:rsidR="00DE034D">
        <w:rPr>
          <w:rFonts w:ascii="Arial" w:hAnsi="Arial" w:cs="Arial"/>
          <w:sz w:val="24"/>
          <w:szCs w:val="24"/>
        </w:rPr>
        <w:t xml:space="preserve"> konstatuje pouze to, že jejich nejnovější výpočet</w:t>
      </w:r>
      <w:r w:rsidR="00C92519">
        <w:rPr>
          <w:rFonts w:ascii="Arial" w:hAnsi="Arial" w:cs="Arial"/>
          <w:sz w:val="24"/>
          <w:szCs w:val="24"/>
        </w:rPr>
        <w:t xml:space="preserve"> využívající </w:t>
      </w:r>
      <w:r w:rsidR="00DE034D">
        <w:rPr>
          <w:rFonts w:ascii="Arial" w:hAnsi="Arial" w:cs="Arial"/>
          <w:sz w:val="24"/>
          <w:szCs w:val="24"/>
        </w:rPr>
        <w:t>obrovsk</w:t>
      </w:r>
      <w:r w:rsidR="00C92519">
        <w:rPr>
          <w:rFonts w:ascii="Arial" w:hAnsi="Arial" w:cs="Arial"/>
          <w:sz w:val="24"/>
          <w:szCs w:val="24"/>
        </w:rPr>
        <w:t xml:space="preserve">ou </w:t>
      </w:r>
      <w:r w:rsidR="00DE034D">
        <w:rPr>
          <w:rFonts w:ascii="Arial" w:hAnsi="Arial" w:cs="Arial"/>
          <w:sz w:val="24"/>
          <w:szCs w:val="24"/>
        </w:rPr>
        <w:t>a jemn</w:t>
      </w:r>
      <w:r w:rsidR="00C92519">
        <w:rPr>
          <w:rFonts w:ascii="Arial" w:hAnsi="Arial" w:cs="Arial"/>
          <w:sz w:val="24"/>
          <w:szCs w:val="24"/>
        </w:rPr>
        <w:t>ou</w:t>
      </w:r>
      <w:r w:rsidR="00DE034D">
        <w:rPr>
          <w:rFonts w:ascii="Arial" w:hAnsi="Arial" w:cs="Arial"/>
          <w:sz w:val="24"/>
          <w:szCs w:val="24"/>
        </w:rPr>
        <w:t xml:space="preserve"> mříž</w:t>
      </w:r>
      <w:r w:rsidR="00C92519">
        <w:rPr>
          <w:rFonts w:ascii="Arial" w:hAnsi="Arial" w:cs="Arial"/>
          <w:sz w:val="24"/>
          <w:szCs w:val="24"/>
        </w:rPr>
        <w:t>ku</w:t>
      </w:r>
      <w:r w:rsidR="00DE034D">
        <w:rPr>
          <w:rFonts w:ascii="Arial" w:hAnsi="Arial" w:cs="Arial"/>
          <w:sz w:val="24"/>
          <w:szCs w:val="24"/>
        </w:rPr>
        <w:t xml:space="preserve"> významně zpřesňuje jejich výpočet z roku 2020 a je v rámci jedné standardní odchylky v souhlasu s m</w:t>
      </w:r>
      <w:r w:rsidR="00C92519">
        <w:rPr>
          <w:rFonts w:ascii="Arial" w:hAnsi="Arial" w:cs="Arial"/>
          <w:sz w:val="24"/>
          <w:szCs w:val="24"/>
        </w:rPr>
        <w:t>ě</w:t>
      </w:r>
      <w:r w:rsidR="00DE034D">
        <w:rPr>
          <w:rFonts w:ascii="Arial" w:hAnsi="Arial" w:cs="Arial"/>
          <w:sz w:val="24"/>
          <w:szCs w:val="24"/>
        </w:rPr>
        <w:t xml:space="preserve">řením ve </w:t>
      </w:r>
      <w:proofErr w:type="spellStart"/>
      <w:r w:rsidR="00DE034D">
        <w:rPr>
          <w:rFonts w:ascii="Arial" w:hAnsi="Arial" w:cs="Arial"/>
          <w:sz w:val="24"/>
          <w:szCs w:val="24"/>
        </w:rPr>
        <w:t>Fermilab</w:t>
      </w:r>
      <w:proofErr w:type="spellEnd"/>
      <w:r w:rsidR="00DE034D">
        <w:rPr>
          <w:rFonts w:ascii="Arial" w:hAnsi="Arial" w:cs="Arial"/>
          <w:sz w:val="24"/>
          <w:szCs w:val="24"/>
        </w:rPr>
        <w:t>. Napětí (</w:t>
      </w:r>
      <w:proofErr w:type="spellStart"/>
      <w:r w:rsidR="00DE034D">
        <w:rPr>
          <w:rFonts w:ascii="Arial" w:hAnsi="Arial" w:cs="Arial"/>
          <w:sz w:val="24"/>
          <w:szCs w:val="24"/>
        </w:rPr>
        <w:t>tension</w:t>
      </w:r>
      <w:proofErr w:type="spellEnd"/>
      <w:r w:rsidR="00DE034D">
        <w:rPr>
          <w:rFonts w:ascii="Arial" w:hAnsi="Arial" w:cs="Arial"/>
          <w:sz w:val="24"/>
          <w:szCs w:val="24"/>
        </w:rPr>
        <w:t xml:space="preserve">) mezi výsledky výpočtu na mřížce </w:t>
      </w:r>
      <w:r w:rsidR="002C5B41">
        <w:rPr>
          <w:rFonts w:ascii="Arial" w:hAnsi="Arial" w:cs="Arial"/>
          <w:sz w:val="24"/>
          <w:szCs w:val="24"/>
        </w:rPr>
        <w:t xml:space="preserve">a </w:t>
      </w:r>
      <w:r w:rsidR="007D2441">
        <w:rPr>
          <w:rFonts w:ascii="Arial" w:hAnsi="Arial" w:cs="Arial"/>
          <w:sz w:val="24"/>
          <w:szCs w:val="24"/>
        </w:rPr>
        <w:t xml:space="preserve">alternativní </w:t>
      </w:r>
      <w:r w:rsidR="002C5B41">
        <w:rPr>
          <w:rFonts w:ascii="Arial" w:hAnsi="Arial" w:cs="Arial"/>
          <w:sz w:val="24"/>
          <w:szCs w:val="24"/>
        </w:rPr>
        <w:t xml:space="preserve">metodou založenou na využití experimentálních dat </w:t>
      </w:r>
      <w:r w:rsidR="00C92519">
        <w:rPr>
          <w:rFonts w:ascii="Arial" w:hAnsi="Arial" w:cs="Arial"/>
          <w:sz w:val="24"/>
          <w:szCs w:val="24"/>
        </w:rPr>
        <w:t>však zůstává a s </w:t>
      </w:r>
      <w:proofErr w:type="gramStart"/>
      <w:r w:rsidR="00C92519">
        <w:rPr>
          <w:rFonts w:ascii="Arial" w:hAnsi="Arial" w:cs="Arial"/>
          <w:sz w:val="24"/>
          <w:szCs w:val="24"/>
        </w:rPr>
        <w:t>konečným závěrem</w:t>
      </w:r>
      <w:proofErr w:type="gramEnd"/>
      <w:r w:rsidR="00C92519">
        <w:rPr>
          <w:rFonts w:ascii="Arial" w:hAnsi="Arial" w:cs="Arial"/>
          <w:sz w:val="24"/>
          <w:szCs w:val="24"/>
        </w:rPr>
        <w:t xml:space="preserve"> bychom </w:t>
      </w:r>
      <w:r w:rsidR="008B1247">
        <w:rPr>
          <w:rFonts w:ascii="Arial" w:hAnsi="Arial" w:cs="Arial"/>
          <w:sz w:val="24"/>
          <w:szCs w:val="24"/>
        </w:rPr>
        <w:t xml:space="preserve">proto </w:t>
      </w:r>
      <w:r w:rsidR="00C92519">
        <w:rPr>
          <w:rFonts w:ascii="Arial" w:hAnsi="Arial" w:cs="Arial"/>
          <w:sz w:val="24"/>
          <w:szCs w:val="24"/>
        </w:rPr>
        <w:t>měli počkat</w:t>
      </w:r>
      <w:r w:rsidR="002C5B41">
        <w:rPr>
          <w:rFonts w:ascii="Arial" w:hAnsi="Arial" w:cs="Arial"/>
          <w:sz w:val="24"/>
          <w:szCs w:val="24"/>
        </w:rPr>
        <w:t xml:space="preserve"> až na reakci třech skupin, které tuto </w:t>
      </w:r>
      <w:r w:rsidR="00ED0BA7">
        <w:rPr>
          <w:rFonts w:ascii="Arial" w:hAnsi="Arial" w:cs="Arial"/>
          <w:sz w:val="24"/>
          <w:szCs w:val="24"/>
        </w:rPr>
        <w:t xml:space="preserve">alternativní </w:t>
      </w:r>
      <w:r w:rsidR="002C5B41">
        <w:rPr>
          <w:rFonts w:ascii="Arial" w:hAnsi="Arial" w:cs="Arial"/>
          <w:sz w:val="24"/>
          <w:szCs w:val="24"/>
        </w:rPr>
        <w:t xml:space="preserve">metodu používají. K výpočtům na mřížce je </w:t>
      </w:r>
      <w:r w:rsidR="00ED0BA7">
        <w:rPr>
          <w:rFonts w:ascii="Arial" w:hAnsi="Arial" w:cs="Arial"/>
          <w:sz w:val="24"/>
          <w:szCs w:val="24"/>
        </w:rPr>
        <w:t xml:space="preserve">také </w:t>
      </w:r>
      <w:r w:rsidR="002C5B41">
        <w:rPr>
          <w:rFonts w:ascii="Arial" w:hAnsi="Arial" w:cs="Arial"/>
          <w:sz w:val="24"/>
          <w:szCs w:val="24"/>
        </w:rPr>
        <w:t>vhodné dodat, že představují černou skříňku a neumožňují intuitivní interpretaci spočteného jednoho čísla.</w:t>
      </w:r>
    </w:p>
    <w:p w14:paraId="05A625E6" w14:textId="12148880" w:rsidR="006F3569" w:rsidRPr="006F3569" w:rsidRDefault="00A72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této zprávě Vladimír </w:t>
      </w:r>
      <w:r w:rsidR="0024174F">
        <w:rPr>
          <w:rFonts w:ascii="Arial" w:hAnsi="Arial" w:cs="Arial"/>
          <w:sz w:val="24"/>
          <w:szCs w:val="24"/>
        </w:rPr>
        <w:t xml:space="preserve">Wagner </w:t>
      </w:r>
      <w:r>
        <w:rPr>
          <w:rFonts w:ascii="Arial" w:hAnsi="Arial" w:cs="Arial"/>
          <w:sz w:val="24"/>
          <w:szCs w:val="24"/>
        </w:rPr>
        <w:t>opakuje věcně chybné tvrzení</w:t>
      </w:r>
    </w:p>
    <w:p w14:paraId="342E35B1" w14:textId="77777777" w:rsidR="008D237B" w:rsidRPr="00A72272" w:rsidRDefault="008D237B" w:rsidP="00036144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A72272">
        <w:rPr>
          <w:rFonts w:ascii="Arial" w:hAnsi="Arial" w:cs="Arial"/>
          <w:i/>
          <w:iCs/>
          <w:sz w:val="24"/>
          <w:szCs w:val="24"/>
        </w:rPr>
        <w:t>Virtuální částice, jejichž „doba existence“ je omezena Heisenbergovým principem neurčitosti, mohou mít klidovou energii (hmotnost) vyšší i řádově, než je energie v systému dostupná. Na této úrovni tak nemusí být splněn zákon zachování energie.</w:t>
      </w:r>
    </w:p>
    <w:p w14:paraId="40AFED71" w14:textId="14510864" w:rsidR="00A72272" w:rsidRPr="000B1617" w:rsidRDefault="000B1617" w:rsidP="008D237B">
      <w:pPr>
        <w:rPr>
          <w:rFonts w:ascii="Arial" w:hAnsi="Arial" w:cs="Arial"/>
          <w:sz w:val="24"/>
          <w:szCs w:val="24"/>
        </w:rPr>
      </w:pPr>
      <w:r w:rsidRPr="000B1617">
        <w:rPr>
          <w:rFonts w:ascii="Arial" w:hAnsi="Arial" w:cs="Arial"/>
          <w:sz w:val="24"/>
          <w:szCs w:val="24"/>
        </w:rPr>
        <w:t>a</w:t>
      </w:r>
      <w:r w:rsidR="00A72272" w:rsidRPr="000B1617">
        <w:rPr>
          <w:rFonts w:ascii="Arial" w:hAnsi="Arial" w:cs="Arial"/>
          <w:sz w:val="24"/>
          <w:szCs w:val="24"/>
        </w:rPr>
        <w:t>le pak dodává</w:t>
      </w:r>
      <w:r>
        <w:rPr>
          <w:rFonts w:ascii="Arial" w:hAnsi="Arial" w:cs="Arial"/>
          <w:sz w:val="24"/>
          <w:szCs w:val="24"/>
        </w:rPr>
        <w:t xml:space="preserve"> v podstatě to, co říkám já (a nejen já, třeba i Wikipedie)</w:t>
      </w:r>
    </w:p>
    <w:p w14:paraId="6BCE84F7" w14:textId="483BFEEF" w:rsidR="008D237B" w:rsidRPr="00A72272" w:rsidRDefault="008D237B" w:rsidP="000B1617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A72272">
        <w:rPr>
          <w:rFonts w:ascii="Arial" w:hAnsi="Arial" w:cs="Arial"/>
          <w:i/>
          <w:iCs/>
          <w:sz w:val="24"/>
          <w:szCs w:val="24"/>
        </w:rPr>
        <w:t>Lze se však na to dívat i z jiného pohledu. Definuje se, že virtuální částice není na hmotové slupce a nesplňuje rovnici E</w:t>
      </w:r>
      <w:r w:rsidRPr="00A7227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A72272">
        <w:rPr>
          <w:rFonts w:ascii="Arial" w:hAnsi="Arial" w:cs="Arial"/>
          <w:i/>
          <w:iCs/>
          <w:sz w:val="24"/>
          <w:szCs w:val="24"/>
        </w:rPr>
        <w:t>=E</w:t>
      </w:r>
      <w:r w:rsidRPr="00A7227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A7227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A72272">
        <w:rPr>
          <w:rFonts w:ascii="Arial" w:hAnsi="Arial" w:cs="Arial"/>
          <w:i/>
          <w:iCs/>
          <w:sz w:val="24"/>
          <w:szCs w:val="24"/>
        </w:rPr>
        <w:t>+p</w:t>
      </w:r>
      <w:r w:rsidRPr="00A7227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A72272">
        <w:rPr>
          <w:rFonts w:ascii="Arial" w:hAnsi="Arial" w:cs="Arial"/>
          <w:i/>
          <w:iCs/>
          <w:sz w:val="24"/>
          <w:szCs w:val="24"/>
        </w:rPr>
        <w:t>c</w:t>
      </w:r>
      <w:r w:rsidRPr="00A7227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A72272">
        <w:rPr>
          <w:rFonts w:ascii="Arial" w:hAnsi="Arial" w:cs="Arial"/>
          <w:i/>
          <w:iCs/>
          <w:sz w:val="24"/>
          <w:szCs w:val="24"/>
        </w:rPr>
        <w:t>, kterou musí splňovat každá reálná částice. Zde je E celková energie, p hybnost a E</w:t>
      </w:r>
      <w:r w:rsidRPr="00A7227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A72272">
        <w:rPr>
          <w:rFonts w:ascii="Arial" w:hAnsi="Arial" w:cs="Arial"/>
          <w:i/>
          <w:iCs/>
          <w:sz w:val="24"/>
          <w:szCs w:val="24"/>
        </w:rPr>
        <w:t xml:space="preserve"> klidová energie částice daná její </w:t>
      </w:r>
      <w:r w:rsidRPr="00A72272">
        <w:rPr>
          <w:rFonts w:ascii="Arial" w:hAnsi="Arial" w:cs="Arial"/>
          <w:i/>
          <w:iCs/>
          <w:sz w:val="24"/>
          <w:szCs w:val="24"/>
        </w:rPr>
        <w:lastRenderedPageBreak/>
        <w:t>klidovou hmotností E</w:t>
      </w:r>
      <w:r w:rsidRPr="00A7227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A72272">
        <w:rPr>
          <w:rFonts w:ascii="Arial" w:hAnsi="Arial" w:cs="Arial"/>
          <w:i/>
          <w:iCs/>
          <w:sz w:val="24"/>
          <w:szCs w:val="24"/>
        </w:rPr>
        <w:t>=m</w:t>
      </w:r>
      <w:r w:rsidRPr="00A7227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A72272">
        <w:rPr>
          <w:rFonts w:ascii="Arial" w:hAnsi="Arial" w:cs="Arial"/>
          <w:i/>
          <w:iCs/>
          <w:sz w:val="24"/>
          <w:szCs w:val="24"/>
        </w:rPr>
        <w:t>c</w:t>
      </w:r>
      <w:r w:rsidRPr="00A7227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A72272">
        <w:rPr>
          <w:rFonts w:ascii="Arial" w:hAnsi="Arial" w:cs="Arial"/>
          <w:i/>
          <w:iCs/>
          <w:sz w:val="24"/>
          <w:szCs w:val="24"/>
        </w:rPr>
        <w:t>. V tom případě není nutné opustit splnění zákonu zachování energie a hybnosti.</w:t>
      </w:r>
    </w:p>
    <w:p w14:paraId="04ABA627" w14:textId="46A9045B" w:rsidR="00A72272" w:rsidRDefault="00C6668D" w:rsidP="000B161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ale není jiný pohled, to je jediný pohled přímo odrážející způsob výpočtu fyzikálních veličin ve kvantové teorii pole. </w:t>
      </w:r>
      <w:r w:rsidR="000B1617">
        <w:rPr>
          <w:rFonts w:ascii="Arial" w:hAnsi="Arial" w:cs="Arial"/>
          <w:sz w:val="24"/>
          <w:szCs w:val="24"/>
        </w:rPr>
        <w:t xml:space="preserve">Důvod, proč považuji </w:t>
      </w:r>
      <w:r>
        <w:rPr>
          <w:rFonts w:ascii="Arial" w:hAnsi="Arial" w:cs="Arial"/>
          <w:sz w:val="24"/>
          <w:szCs w:val="24"/>
        </w:rPr>
        <w:t xml:space="preserve">Vladimírovu </w:t>
      </w:r>
      <w:r w:rsidR="000B1617">
        <w:rPr>
          <w:rFonts w:ascii="Arial" w:hAnsi="Arial" w:cs="Arial"/>
          <w:sz w:val="24"/>
          <w:szCs w:val="24"/>
        </w:rPr>
        <w:t>interpretac</w:t>
      </w:r>
      <w:r>
        <w:rPr>
          <w:rFonts w:ascii="Arial" w:hAnsi="Arial" w:cs="Arial"/>
          <w:sz w:val="24"/>
          <w:szCs w:val="24"/>
        </w:rPr>
        <w:t>i</w:t>
      </w:r>
      <w:r w:rsidR="000B1617">
        <w:rPr>
          <w:rFonts w:ascii="Arial" w:hAnsi="Arial" w:cs="Arial"/>
          <w:sz w:val="24"/>
          <w:szCs w:val="24"/>
        </w:rPr>
        <w:t xml:space="preserve"> založenou na chvilkovém nezachování energie nejen za věcně chybnou, ale také velmi nepedagogickou, spočívá v tom, že v minulosti uvažovali i někteří významní fyzikové možnost, že </w:t>
      </w:r>
      <w:r w:rsidR="00036144">
        <w:rPr>
          <w:rFonts w:ascii="Arial" w:hAnsi="Arial" w:cs="Arial"/>
          <w:sz w:val="24"/>
          <w:szCs w:val="24"/>
        </w:rPr>
        <w:t xml:space="preserve">se </w:t>
      </w:r>
      <w:r w:rsidR="000B1617">
        <w:rPr>
          <w:rFonts w:ascii="Arial" w:hAnsi="Arial" w:cs="Arial"/>
          <w:sz w:val="24"/>
          <w:szCs w:val="24"/>
        </w:rPr>
        <w:t xml:space="preserve">v některých jevech mikrosvěta </w:t>
      </w:r>
      <w:r w:rsidR="000B1617" w:rsidRPr="00DA77F9">
        <w:rPr>
          <w:rFonts w:ascii="Arial" w:hAnsi="Arial" w:cs="Arial"/>
          <w:b/>
          <w:bCs/>
          <w:sz w:val="24"/>
          <w:szCs w:val="24"/>
          <w:u w:val="single"/>
        </w:rPr>
        <w:t>energie skutečně nezachová</w:t>
      </w:r>
      <w:r w:rsidR="000B1617">
        <w:rPr>
          <w:rFonts w:ascii="Arial" w:hAnsi="Arial" w:cs="Arial"/>
          <w:sz w:val="24"/>
          <w:szCs w:val="24"/>
        </w:rPr>
        <w:t xml:space="preserve">. Tak tomu bylo </w:t>
      </w:r>
      <w:r w:rsidR="0047656F">
        <w:rPr>
          <w:rFonts w:ascii="Arial" w:hAnsi="Arial" w:cs="Arial"/>
          <w:sz w:val="24"/>
          <w:szCs w:val="24"/>
        </w:rPr>
        <w:t xml:space="preserve">ve </w:t>
      </w:r>
      <w:r w:rsidR="000B1617">
        <w:rPr>
          <w:rFonts w:ascii="Arial" w:hAnsi="Arial" w:cs="Arial"/>
          <w:sz w:val="24"/>
          <w:szCs w:val="24"/>
        </w:rPr>
        <w:t>sn</w:t>
      </w:r>
      <w:r w:rsidR="0047656F">
        <w:rPr>
          <w:rFonts w:ascii="Arial" w:hAnsi="Arial" w:cs="Arial"/>
          <w:sz w:val="24"/>
          <w:szCs w:val="24"/>
        </w:rPr>
        <w:t>aze</w:t>
      </w:r>
      <w:r w:rsidR="000B1617">
        <w:rPr>
          <w:rFonts w:ascii="Arial" w:hAnsi="Arial" w:cs="Arial"/>
          <w:sz w:val="24"/>
          <w:szCs w:val="24"/>
        </w:rPr>
        <w:t xml:space="preserve"> smířit nespojitou změnu energie atomu a spojité vyzařování elektromagnetického záření</w:t>
      </w:r>
      <w:r>
        <w:rPr>
          <w:rFonts w:ascii="Arial" w:hAnsi="Arial" w:cs="Arial"/>
          <w:sz w:val="24"/>
          <w:szCs w:val="24"/>
        </w:rPr>
        <w:t>.</w:t>
      </w:r>
      <w:r w:rsidR="000B16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617">
        <w:rPr>
          <w:rFonts w:ascii="Arial" w:hAnsi="Arial" w:cs="Arial"/>
          <w:sz w:val="24"/>
          <w:szCs w:val="24"/>
        </w:rPr>
        <w:t>Bohr</w:t>
      </w:r>
      <w:proofErr w:type="spellEnd"/>
      <w:r w:rsidR="000B16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1617">
        <w:rPr>
          <w:rFonts w:ascii="Arial" w:hAnsi="Arial" w:cs="Arial"/>
          <w:sz w:val="24"/>
          <w:szCs w:val="24"/>
        </w:rPr>
        <w:t>Krame</w:t>
      </w:r>
      <w:r w:rsidR="0047656F">
        <w:rPr>
          <w:rFonts w:ascii="Arial" w:hAnsi="Arial" w:cs="Arial"/>
          <w:sz w:val="24"/>
          <w:szCs w:val="24"/>
        </w:rPr>
        <w:t>r</w:t>
      </w:r>
      <w:r w:rsidR="000B1617">
        <w:rPr>
          <w:rFonts w:ascii="Arial" w:hAnsi="Arial" w:cs="Arial"/>
          <w:sz w:val="24"/>
          <w:szCs w:val="24"/>
        </w:rPr>
        <w:t>s</w:t>
      </w:r>
      <w:proofErr w:type="spellEnd"/>
      <w:r w:rsidR="000B16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1617">
        <w:rPr>
          <w:rFonts w:ascii="Arial" w:hAnsi="Arial" w:cs="Arial"/>
          <w:sz w:val="24"/>
          <w:szCs w:val="24"/>
        </w:rPr>
        <w:t>Slater</w:t>
      </w:r>
      <w:proofErr w:type="spellEnd"/>
      <w:r w:rsidR="000B1617">
        <w:rPr>
          <w:rFonts w:ascii="Arial" w:hAnsi="Arial" w:cs="Arial"/>
          <w:sz w:val="24"/>
          <w:szCs w:val="24"/>
        </w:rPr>
        <w:t xml:space="preserve"> ještě v roce 1924 odmítali Einsteinovo kvantování </w:t>
      </w:r>
      <w:r w:rsidR="0047656F">
        <w:rPr>
          <w:rFonts w:ascii="Arial" w:hAnsi="Arial" w:cs="Arial"/>
          <w:sz w:val="24"/>
          <w:szCs w:val="24"/>
        </w:rPr>
        <w:t xml:space="preserve">energie </w:t>
      </w:r>
      <w:r w:rsidR="000B1617">
        <w:rPr>
          <w:rFonts w:ascii="Arial" w:hAnsi="Arial" w:cs="Arial"/>
          <w:sz w:val="24"/>
          <w:szCs w:val="24"/>
        </w:rPr>
        <w:t xml:space="preserve">samotného elektromagnetického záření, tedy myšlenku fotonu, a předpokládali, že v jednotlivých případech </w:t>
      </w:r>
      <w:r w:rsidR="007D2441">
        <w:rPr>
          <w:rFonts w:ascii="Arial" w:hAnsi="Arial" w:cs="Arial"/>
          <w:sz w:val="24"/>
          <w:szCs w:val="24"/>
        </w:rPr>
        <w:t>s</w:t>
      </w:r>
      <w:r w:rsidR="000B1617">
        <w:rPr>
          <w:rFonts w:ascii="Arial" w:hAnsi="Arial" w:cs="Arial"/>
          <w:sz w:val="24"/>
          <w:szCs w:val="24"/>
        </w:rPr>
        <w:t xml:space="preserve">e energie během </w:t>
      </w:r>
      <w:r w:rsidR="00036144">
        <w:rPr>
          <w:rFonts w:ascii="Arial" w:hAnsi="Arial" w:cs="Arial"/>
          <w:sz w:val="24"/>
          <w:szCs w:val="24"/>
        </w:rPr>
        <w:t xml:space="preserve">spojitého </w:t>
      </w:r>
      <w:r w:rsidR="000B1617">
        <w:rPr>
          <w:rFonts w:ascii="Arial" w:hAnsi="Arial" w:cs="Arial"/>
          <w:sz w:val="24"/>
          <w:szCs w:val="24"/>
        </w:rPr>
        <w:t xml:space="preserve">vyzařování nezachovává. Teprve </w:t>
      </w:r>
      <w:r w:rsidR="000E2104">
        <w:rPr>
          <w:rFonts w:ascii="Arial" w:hAnsi="Arial" w:cs="Arial"/>
          <w:sz w:val="24"/>
          <w:szCs w:val="24"/>
        </w:rPr>
        <w:t xml:space="preserve">výsledky Arthura </w:t>
      </w:r>
      <w:proofErr w:type="spellStart"/>
      <w:r w:rsidR="000E2104">
        <w:rPr>
          <w:rFonts w:ascii="Arial" w:hAnsi="Arial" w:cs="Arial"/>
          <w:sz w:val="24"/>
          <w:szCs w:val="24"/>
        </w:rPr>
        <w:t>Comptona</w:t>
      </w:r>
      <w:proofErr w:type="spellEnd"/>
      <w:r w:rsidR="000E2104">
        <w:rPr>
          <w:rFonts w:ascii="Arial" w:hAnsi="Arial" w:cs="Arial"/>
          <w:sz w:val="24"/>
          <w:szCs w:val="24"/>
        </w:rPr>
        <w:t xml:space="preserve"> s rozptylem rentgenových paprsků na elektronech, které fyzikální realitu Einsteinova fotonu definitivně prokázaly, tuto možnost pohřbily.</w:t>
      </w:r>
    </w:p>
    <w:p w14:paraId="1B6EABB5" w14:textId="73E27603" w:rsidR="00C013F2" w:rsidRPr="00E85912" w:rsidRDefault="000E2104" w:rsidP="00E8591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Podobně tomu bylo s vysvětlením spojitého spektra energií elektronů a pozitronů v beta rozpadech jader</w:t>
      </w:r>
      <w:r w:rsidR="00B46690">
        <w:rPr>
          <w:rFonts w:ascii="Arial" w:hAnsi="Arial" w:cs="Arial"/>
          <w:sz w:val="24"/>
          <w:szCs w:val="24"/>
        </w:rPr>
        <w:t>. I v tomto případě se Heisenberg a další tento fakt snažili interpretovat jako projev nezachování energie</w:t>
      </w:r>
      <w:r w:rsidR="007D2441">
        <w:rPr>
          <w:rFonts w:ascii="Arial" w:hAnsi="Arial" w:cs="Arial"/>
          <w:sz w:val="24"/>
          <w:szCs w:val="24"/>
        </w:rPr>
        <w:t>.</w:t>
      </w:r>
      <w:r w:rsidR="00B46690">
        <w:rPr>
          <w:rFonts w:ascii="Arial" w:hAnsi="Arial" w:cs="Arial"/>
          <w:sz w:val="24"/>
          <w:szCs w:val="24"/>
        </w:rPr>
        <w:t xml:space="preserve"> To bylo nesnesitelné pro Wolfganga Pauliho, který ze zoufalství postuloval, že v beta rozpadech vzniká </w:t>
      </w:r>
      <w:r w:rsidR="00AF4C81">
        <w:rPr>
          <w:rFonts w:ascii="Arial" w:hAnsi="Arial" w:cs="Arial"/>
          <w:sz w:val="24"/>
          <w:szCs w:val="24"/>
        </w:rPr>
        <w:t xml:space="preserve">také v </w:t>
      </w:r>
      <w:r w:rsidR="00B46690">
        <w:rPr>
          <w:rFonts w:ascii="Arial" w:hAnsi="Arial" w:cs="Arial"/>
          <w:sz w:val="24"/>
          <w:szCs w:val="24"/>
        </w:rPr>
        <w:t xml:space="preserve">dnešní </w:t>
      </w:r>
      <w:r w:rsidR="00AF4C81">
        <w:rPr>
          <w:rFonts w:ascii="Arial" w:hAnsi="Arial" w:cs="Arial"/>
          <w:sz w:val="24"/>
          <w:szCs w:val="24"/>
        </w:rPr>
        <w:t xml:space="preserve">terminologii </w:t>
      </w:r>
      <w:r w:rsidR="00B46690">
        <w:rPr>
          <w:rFonts w:ascii="Arial" w:hAnsi="Arial" w:cs="Arial"/>
          <w:sz w:val="24"/>
          <w:szCs w:val="24"/>
        </w:rPr>
        <w:t>elektronové neutrino a energie se zachovává.</w:t>
      </w:r>
      <w:r w:rsidR="0047656F">
        <w:rPr>
          <w:rFonts w:ascii="Arial" w:hAnsi="Arial" w:cs="Arial"/>
          <w:sz w:val="24"/>
          <w:szCs w:val="24"/>
        </w:rPr>
        <w:t xml:space="preserve"> </w:t>
      </w:r>
      <w:r w:rsidR="00C013F2" w:rsidRPr="00E85912">
        <w:rPr>
          <w:rFonts w:ascii="Arial" w:hAnsi="Arial" w:cs="Arial"/>
          <w:sz w:val="24"/>
          <w:szCs w:val="24"/>
        </w:rPr>
        <w:t xml:space="preserve">Tuto hypotézu poprvé vyslovil v dopise účastníkům setkání fyziků a chemiků v </w:t>
      </w:r>
      <w:proofErr w:type="spellStart"/>
      <w:r w:rsidR="00C013F2" w:rsidRPr="00E85912">
        <w:rPr>
          <w:rFonts w:ascii="Arial" w:hAnsi="Arial" w:cs="Arial"/>
          <w:sz w:val="24"/>
          <w:szCs w:val="24"/>
        </w:rPr>
        <w:t>Tübingen</w:t>
      </w:r>
      <w:proofErr w:type="spellEnd"/>
      <w:r w:rsidR="00C013F2" w:rsidRPr="00E85912">
        <w:rPr>
          <w:rFonts w:ascii="Arial" w:hAnsi="Arial" w:cs="Arial"/>
          <w:sz w:val="24"/>
          <w:szCs w:val="24"/>
        </w:rPr>
        <w:t xml:space="preserve"> 4. 12. 1930, jehož úvodní část zní:</w:t>
      </w:r>
    </w:p>
    <w:p w14:paraId="7FBDF838" w14:textId="77777777" w:rsidR="00C013F2" w:rsidRPr="00E85912" w:rsidRDefault="00C013F2" w:rsidP="00E85912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E85912">
        <w:rPr>
          <w:rFonts w:ascii="Arial" w:hAnsi="Arial" w:cs="Arial"/>
          <w:i/>
          <w:sz w:val="24"/>
          <w:szCs w:val="24"/>
        </w:rPr>
        <w:t>Vážené radioaktivní dámy, vážení radioaktivní pánové,</w:t>
      </w:r>
    </w:p>
    <w:p w14:paraId="35E888C3" w14:textId="51D655B6" w:rsidR="00C013F2" w:rsidRPr="00E85912" w:rsidRDefault="00C013F2" w:rsidP="00E85912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E85912">
        <w:rPr>
          <w:rFonts w:ascii="Arial" w:hAnsi="Arial" w:cs="Arial"/>
          <w:i/>
          <w:sz w:val="24"/>
          <w:szCs w:val="24"/>
        </w:rPr>
        <w:t xml:space="preserve">věnujte prosím laskavou pozornost doručiteli tohoto dopisu. Poví vám, jak jsem s ohledem na „špatnou“ statistiku jader dusíku a lithia a na existenci spojitého spektra beta rozpadů přišel na zoufalou myšlenku, jak zachránit teorém o statistice i zákon zachovaní energie. Její podstatou je předpoklad, že v jádrech existuje elektricky neutrální částice se spinem ½, která splňuje vylučovací princip a která se </w:t>
      </w:r>
      <w:proofErr w:type="gramStart"/>
      <w:r w:rsidRPr="00E85912">
        <w:rPr>
          <w:rFonts w:ascii="Arial" w:hAnsi="Arial" w:cs="Arial"/>
          <w:i/>
          <w:sz w:val="24"/>
          <w:szCs w:val="24"/>
        </w:rPr>
        <w:t>liší</w:t>
      </w:r>
      <w:proofErr w:type="gramEnd"/>
      <w:r w:rsidRPr="00E85912">
        <w:rPr>
          <w:rFonts w:ascii="Arial" w:hAnsi="Arial" w:cs="Arial"/>
          <w:i/>
          <w:sz w:val="24"/>
          <w:szCs w:val="24"/>
        </w:rPr>
        <w:t xml:space="preserve"> od fotonu také tím, že se nepohybuje rychlostí světla. </w:t>
      </w:r>
    </w:p>
    <w:p w14:paraId="34D3639A" w14:textId="77777777" w:rsidR="00C013F2" w:rsidRPr="00E85912" w:rsidRDefault="00C013F2" w:rsidP="00E8591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 xml:space="preserve">Postulovat existenci něčeho, co nebylo pozorováno, bylo pro Pauliho těžko stravitelné, a proto na konci dopisu znova dodává </w:t>
      </w:r>
    </w:p>
    <w:p w14:paraId="2CA0DEB7" w14:textId="77777777" w:rsidR="00C013F2" w:rsidRPr="00E85912" w:rsidRDefault="00C013F2" w:rsidP="00E85912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E85912">
        <w:rPr>
          <w:rFonts w:ascii="Arial" w:hAnsi="Arial" w:cs="Arial"/>
          <w:i/>
          <w:sz w:val="24"/>
          <w:szCs w:val="24"/>
        </w:rPr>
        <w:t>Připouštím, že moje vysvětlení se může zdát absurdní, neboť pokud neutrony existují, měly být už dávno pozorovány. Ale jen ten, kdo si troufá, může vyhrát.</w:t>
      </w:r>
    </w:p>
    <w:p w14:paraId="50B454BA" w14:textId="5C8734D9" w:rsidR="00E90D3D" w:rsidRDefault="000679FB" w:rsidP="00C013F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Pauli</w:t>
      </w:r>
      <w:r w:rsidR="00C013F2">
        <w:rPr>
          <w:rFonts w:ascii="Arial" w:hAnsi="Arial" w:cs="Arial"/>
          <w:sz w:val="24"/>
          <w:szCs w:val="24"/>
        </w:rPr>
        <w:t xml:space="preserve"> měl </w:t>
      </w:r>
      <w:r w:rsidR="00E90D3D">
        <w:rPr>
          <w:rFonts w:ascii="Arial" w:hAnsi="Arial" w:cs="Arial"/>
          <w:sz w:val="24"/>
          <w:szCs w:val="24"/>
        </w:rPr>
        <w:t>v klíčové části</w:t>
      </w:r>
      <w:r>
        <w:rPr>
          <w:rFonts w:ascii="Arial" w:hAnsi="Arial" w:cs="Arial"/>
          <w:sz w:val="24"/>
          <w:szCs w:val="24"/>
        </w:rPr>
        <w:t xml:space="preserve"> své hypotézy, vysvětlení spojitého spektra elektronů či pozitronů v beta rozpadech jader,</w:t>
      </w:r>
      <w:r w:rsidR="00E90D3D">
        <w:rPr>
          <w:rFonts w:ascii="Arial" w:hAnsi="Arial" w:cs="Arial"/>
          <w:sz w:val="24"/>
          <w:szCs w:val="24"/>
        </w:rPr>
        <w:t xml:space="preserve"> </w:t>
      </w:r>
      <w:r w:rsidR="00C013F2">
        <w:rPr>
          <w:rFonts w:ascii="Arial" w:hAnsi="Arial" w:cs="Arial"/>
          <w:sz w:val="24"/>
          <w:szCs w:val="24"/>
        </w:rPr>
        <w:t>pravdu</w:t>
      </w:r>
      <w:r w:rsidR="00E85912">
        <w:rPr>
          <w:rFonts w:ascii="Arial" w:hAnsi="Arial" w:cs="Arial"/>
          <w:sz w:val="24"/>
          <w:szCs w:val="24"/>
        </w:rPr>
        <w:t xml:space="preserve">, i když se ve dvou </w:t>
      </w:r>
      <w:r w:rsidR="00E90D3D">
        <w:rPr>
          <w:rFonts w:ascii="Arial" w:hAnsi="Arial" w:cs="Arial"/>
          <w:sz w:val="24"/>
          <w:szCs w:val="24"/>
        </w:rPr>
        <w:t xml:space="preserve">dalších </w:t>
      </w:r>
      <w:r w:rsidR="00E85912">
        <w:rPr>
          <w:rFonts w:ascii="Arial" w:hAnsi="Arial" w:cs="Arial"/>
          <w:sz w:val="24"/>
          <w:szCs w:val="24"/>
        </w:rPr>
        <w:t>předpoklad</w:t>
      </w:r>
      <w:r>
        <w:rPr>
          <w:rFonts w:ascii="Arial" w:hAnsi="Arial" w:cs="Arial"/>
          <w:sz w:val="24"/>
          <w:szCs w:val="24"/>
        </w:rPr>
        <w:t>ech</w:t>
      </w:r>
      <w:r w:rsidR="00E85912">
        <w:rPr>
          <w:rFonts w:ascii="Arial" w:hAnsi="Arial" w:cs="Arial"/>
          <w:sz w:val="24"/>
          <w:szCs w:val="24"/>
        </w:rPr>
        <w:t xml:space="preserve"> mýlil</w:t>
      </w:r>
      <w:r w:rsidR="00E90D3D">
        <w:rPr>
          <w:rFonts w:ascii="Arial" w:hAnsi="Arial" w:cs="Arial"/>
          <w:sz w:val="24"/>
          <w:szCs w:val="24"/>
        </w:rPr>
        <w:t>. Neutrální částice, dnešní elektronové neutrino, které Pauli nazval „neutronem“, neexistuje v</w:t>
      </w:r>
      <w:r w:rsidR="00B47632">
        <w:rPr>
          <w:rFonts w:ascii="Arial" w:hAnsi="Arial" w:cs="Arial"/>
          <w:sz w:val="24"/>
          <w:szCs w:val="24"/>
        </w:rPr>
        <w:t> </w:t>
      </w:r>
      <w:r w:rsidR="00E90D3D">
        <w:rPr>
          <w:rFonts w:ascii="Arial" w:hAnsi="Arial" w:cs="Arial"/>
          <w:sz w:val="24"/>
          <w:szCs w:val="24"/>
        </w:rPr>
        <w:t>jádře</w:t>
      </w:r>
      <w:r w:rsidR="00B47632">
        <w:rPr>
          <w:rFonts w:ascii="Arial" w:hAnsi="Arial" w:cs="Arial"/>
          <w:sz w:val="24"/>
          <w:szCs w:val="24"/>
        </w:rPr>
        <w:t>, ale vzniká při beta rozpadu</w:t>
      </w:r>
      <w:r w:rsidR="00E90D3D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E90D3D">
        <w:rPr>
          <w:rFonts w:ascii="Arial" w:hAnsi="Arial" w:cs="Arial"/>
          <w:sz w:val="24"/>
          <w:szCs w:val="24"/>
        </w:rPr>
        <w:t>neřeší</w:t>
      </w:r>
      <w:proofErr w:type="gramEnd"/>
      <w:r w:rsidR="00E90D3D">
        <w:rPr>
          <w:rFonts w:ascii="Arial" w:hAnsi="Arial" w:cs="Arial"/>
          <w:sz w:val="24"/>
          <w:szCs w:val="24"/>
        </w:rPr>
        <w:t xml:space="preserve"> problém špatné statistiky jader dusíku, to vyřešil až skutečný neutron, objevený v roce 1932. </w:t>
      </w:r>
    </w:p>
    <w:p w14:paraId="54441CA7" w14:textId="725F650B" w:rsidR="00C013F2" w:rsidRDefault="00C013F2" w:rsidP="00C013F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Zahrávat si s nezachováním energie je velmi nebezpečné.</w:t>
      </w:r>
    </w:p>
    <w:p w14:paraId="2308CEFF" w14:textId="06952825" w:rsidR="00A23A79" w:rsidRDefault="00A23A79" w:rsidP="00FD29D4">
      <w:pPr>
        <w:rPr>
          <w:rFonts w:ascii="Arial" w:hAnsi="Arial" w:cs="Arial"/>
          <w:noProof/>
          <w:sz w:val="24"/>
          <w:szCs w:val="24"/>
        </w:rPr>
      </w:pPr>
    </w:p>
    <w:p w14:paraId="69C1EA20" w14:textId="3B55FDA4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2E47E030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76CDE90D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4B49901F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67EFEC3E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0D19F5F3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070A0756" w14:textId="731B15DD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68CD89FA" w14:textId="3CCF3D9E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7C4B9320" w14:textId="1B2F72DE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26AB0948" w14:textId="71CD9A0B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4B4F6E50" w14:textId="6ECD0BBA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7A085189" w14:textId="5F9DB9EF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53574ADC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3556A919" w14:textId="537998C3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65639B07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2A91D826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72116786" w14:textId="77777777" w:rsidR="00A23A79" w:rsidRDefault="00A23A79" w:rsidP="00FD29D4">
      <w:pPr>
        <w:rPr>
          <w:rFonts w:ascii="Arial" w:hAnsi="Arial" w:cs="Arial"/>
          <w:sz w:val="24"/>
          <w:szCs w:val="24"/>
        </w:rPr>
      </w:pPr>
    </w:p>
    <w:p w14:paraId="21474E32" w14:textId="757BBC26" w:rsidR="00A23A79" w:rsidRPr="00FD29D4" w:rsidRDefault="00A23A79" w:rsidP="00FD29D4">
      <w:pPr>
        <w:rPr>
          <w:rFonts w:ascii="Arial" w:hAnsi="Arial" w:cs="Arial"/>
          <w:sz w:val="24"/>
          <w:szCs w:val="24"/>
        </w:rPr>
      </w:pPr>
    </w:p>
    <w:sectPr w:rsidR="00A23A79" w:rsidRPr="00FD29D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E448" w14:textId="77777777" w:rsidR="00C62A14" w:rsidRDefault="00C62A14" w:rsidP="00FD29D4">
      <w:pPr>
        <w:spacing w:after="0" w:line="240" w:lineRule="auto"/>
      </w:pPr>
      <w:r>
        <w:separator/>
      </w:r>
    </w:p>
  </w:endnote>
  <w:endnote w:type="continuationSeparator" w:id="0">
    <w:p w14:paraId="641F6699" w14:textId="77777777" w:rsidR="00C62A14" w:rsidRDefault="00C62A14" w:rsidP="00FD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340563"/>
      <w:docPartObj>
        <w:docPartGallery w:val="Page Numbers (Bottom of Page)"/>
        <w:docPartUnique/>
      </w:docPartObj>
    </w:sdtPr>
    <w:sdtContent>
      <w:p w14:paraId="3BD08F7F" w14:textId="7091ED38" w:rsidR="00FD29D4" w:rsidRDefault="00FD29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0D8C2" w14:textId="77777777" w:rsidR="00FD29D4" w:rsidRDefault="00FD2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E990" w14:textId="77777777" w:rsidR="00C62A14" w:rsidRDefault="00C62A14" w:rsidP="00FD29D4">
      <w:pPr>
        <w:spacing w:after="0" w:line="240" w:lineRule="auto"/>
      </w:pPr>
      <w:r>
        <w:separator/>
      </w:r>
    </w:p>
  </w:footnote>
  <w:footnote w:type="continuationSeparator" w:id="0">
    <w:p w14:paraId="57238347" w14:textId="77777777" w:rsidR="00C62A14" w:rsidRDefault="00C62A14" w:rsidP="00FD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758CE"/>
    <w:multiLevelType w:val="hybridMultilevel"/>
    <w:tmpl w:val="4C4EC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4B"/>
    <w:rsid w:val="00000D7D"/>
    <w:rsid w:val="0000613D"/>
    <w:rsid w:val="00036144"/>
    <w:rsid w:val="00041925"/>
    <w:rsid w:val="000679FB"/>
    <w:rsid w:val="000738AF"/>
    <w:rsid w:val="000B1617"/>
    <w:rsid w:val="000C5AF4"/>
    <w:rsid w:val="000D3032"/>
    <w:rsid w:val="000E2104"/>
    <w:rsid w:val="000F7D9D"/>
    <w:rsid w:val="001005F7"/>
    <w:rsid w:val="0010284B"/>
    <w:rsid w:val="00124104"/>
    <w:rsid w:val="001411AB"/>
    <w:rsid w:val="00147708"/>
    <w:rsid w:val="00171B63"/>
    <w:rsid w:val="00184A3E"/>
    <w:rsid w:val="00193F2A"/>
    <w:rsid w:val="00196461"/>
    <w:rsid w:val="001B1065"/>
    <w:rsid w:val="00210532"/>
    <w:rsid w:val="00211E5D"/>
    <w:rsid w:val="0024174F"/>
    <w:rsid w:val="0025171A"/>
    <w:rsid w:val="002A3740"/>
    <w:rsid w:val="002C5B41"/>
    <w:rsid w:val="002E4C5C"/>
    <w:rsid w:val="00324860"/>
    <w:rsid w:val="003D46C9"/>
    <w:rsid w:val="00465954"/>
    <w:rsid w:val="0047656F"/>
    <w:rsid w:val="004E2BD9"/>
    <w:rsid w:val="004F7D1E"/>
    <w:rsid w:val="00572B4B"/>
    <w:rsid w:val="00597B33"/>
    <w:rsid w:val="005A1DCC"/>
    <w:rsid w:val="0062459F"/>
    <w:rsid w:val="00624DE5"/>
    <w:rsid w:val="00690986"/>
    <w:rsid w:val="006B6D29"/>
    <w:rsid w:val="006C21E4"/>
    <w:rsid w:val="006D3BF4"/>
    <w:rsid w:val="006F3569"/>
    <w:rsid w:val="00747D11"/>
    <w:rsid w:val="00776EF8"/>
    <w:rsid w:val="007C75B7"/>
    <w:rsid w:val="007D03E4"/>
    <w:rsid w:val="007D2441"/>
    <w:rsid w:val="008012B3"/>
    <w:rsid w:val="00802C01"/>
    <w:rsid w:val="00813340"/>
    <w:rsid w:val="00817129"/>
    <w:rsid w:val="008239A4"/>
    <w:rsid w:val="00842A10"/>
    <w:rsid w:val="00876963"/>
    <w:rsid w:val="00882A1A"/>
    <w:rsid w:val="008B1247"/>
    <w:rsid w:val="008D237B"/>
    <w:rsid w:val="008D7CAF"/>
    <w:rsid w:val="00901104"/>
    <w:rsid w:val="0093552F"/>
    <w:rsid w:val="009734B2"/>
    <w:rsid w:val="009827DF"/>
    <w:rsid w:val="00986575"/>
    <w:rsid w:val="009E15C0"/>
    <w:rsid w:val="00A03768"/>
    <w:rsid w:val="00A23A79"/>
    <w:rsid w:val="00A25ADB"/>
    <w:rsid w:val="00A3691E"/>
    <w:rsid w:val="00A72272"/>
    <w:rsid w:val="00AD7724"/>
    <w:rsid w:val="00AE6BCD"/>
    <w:rsid w:val="00AF4C81"/>
    <w:rsid w:val="00B46690"/>
    <w:rsid w:val="00B47632"/>
    <w:rsid w:val="00B82139"/>
    <w:rsid w:val="00BB5E6E"/>
    <w:rsid w:val="00BD7ECE"/>
    <w:rsid w:val="00BE2FC5"/>
    <w:rsid w:val="00BE6900"/>
    <w:rsid w:val="00C013F2"/>
    <w:rsid w:val="00C5000D"/>
    <w:rsid w:val="00C62A14"/>
    <w:rsid w:val="00C6668D"/>
    <w:rsid w:val="00C92519"/>
    <w:rsid w:val="00C934E8"/>
    <w:rsid w:val="00C93B6B"/>
    <w:rsid w:val="00CA0FC7"/>
    <w:rsid w:val="00CA528F"/>
    <w:rsid w:val="00CD1D78"/>
    <w:rsid w:val="00D00786"/>
    <w:rsid w:val="00D20B9D"/>
    <w:rsid w:val="00D25741"/>
    <w:rsid w:val="00D530C4"/>
    <w:rsid w:val="00DA41C7"/>
    <w:rsid w:val="00DA77F9"/>
    <w:rsid w:val="00DC23AC"/>
    <w:rsid w:val="00DE034D"/>
    <w:rsid w:val="00DE74A3"/>
    <w:rsid w:val="00E17F58"/>
    <w:rsid w:val="00E24DF5"/>
    <w:rsid w:val="00E74A21"/>
    <w:rsid w:val="00E85912"/>
    <w:rsid w:val="00E90D3D"/>
    <w:rsid w:val="00ED0BA7"/>
    <w:rsid w:val="00EE256B"/>
    <w:rsid w:val="00F34DA4"/>
    <w:rsid w:val="00F37A21"/>
    <w:rsid w:val="00F514AD"/>
    <w:rsid w:val="00F5394B"/>
    <w:rsid w:val="00F605BF"/>
    <w:rsid w:val="00F93AB4"/>
    <w:rsid w:val="00FB778E"/>
    <w:rsid w:val="00FC78A5"/>
    <w:rsid w:val="00FD29D4"/>
    <w:rsid w:val="00FE32AD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6CD6"/>
  <w15:chartTrackingRefBased/>
  <w15:docId w15:val="{AEDA19A2-460D-4950-93E4-FC5386C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B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B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B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B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B4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B4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B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B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B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B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B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B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B4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B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B4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B4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D7E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EC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93F2A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FD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9D4"/>
  </w:style>
  <w:style w:type="paragraph" w:styleId="Zpat">
    <w:name w:val="footer"/>
    <w:basedOn w:val="Normln"/>
    <w:link w:val="ZpatChar"/>
    <w:uiPriority w:val="99"/>
    <w:unhideWhenUsed/>
    <w:rsid w:val="00FD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9D4"/>
  </w:style>
  <w:style w:type="paragraph" w:styleId="Prosttext">
    <w:name w:val="Plain Text"/>
    <w:basedOn w:val="Normln"/>
    <w:link w:val="ProsttextChar"/>
    <w:rsid w:val="00C013F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013F2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el.cz/13590-kde-bude-budouci-nejvetsi-urychlova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el.cz/13603-tak-nam-zmizel-nejjasnejsi-signal-exoticke-fyziky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8F9C-2062-4BB2-95C4-348B7B0A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Chýla</dc:creator>
  <cp:keywords/>
  <dc:description/>
  <cp:lastModifiedBy>Jiří Chýla</cp:lastModifiedBy>
  <cp:revision>2</cp:revision>
  <dcterms:created xsi:type="dcterms:W3CDTF">2024-08-15T07:50:00Z</dcterms:created>
  <dcterms:modified xsi:type="dcterms:W3CDTF">2024-08-15T07:50:00Z</dcterms:modified>
</cp:coreProperties>
</file>